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A10F3" w14:textId="53331014" w:rsidR="004309A8" w:rsidRPr="00FA38B7" w:rsidRDefault="004309A8" w:rsidP="004309A8">
      <w:pPr>
        <w:jc w:val="both"/>
        <w:rPr>
          <w:rFonts w:ascii="Arial" w:hAnsi="Arial" w:cs="Arial"/>
          <w:b/>
          <w:sz w:val="24"/>
          <w:szCs w:val="24"/>
        </w:rPr>
      </w:pPr>
      <w:r w:rsidRPr="00FA38B7">
        <w:rPr>
          <w:rFonts w:ascii="Arial" w:hAnsi="Arial" w:cs="Arial"/>
          <w:b/>
          <w:sz w:val="24"/>
          <w:szCs w:val="24"/>
        </w:rPr>
        <w:t xml:space="preserve">EL CONSEJO DIRECTIVO DE LA UNIVERSIDAD TECNOLÓGICA DE TULA-TEPEJI EN EJERCICIO DE LAS FACULTADES QUE LE CONFIERE EL ARTÍCULO 14 FRACCIÓN II, INCISO I, DE LA LEY ORGÁNICA DE LA UNIVERSIDAD TECNOLÓGICA DE TULA-TEPEJI, ÚLTIMA REFORMA PUBLICADA EN EL PERIÓDICO OFICIAL DEL ESTADO DE HIDALGO DE FECHA 15 DE AGOSTO DE 2016, Y ASÍ COMO LOS ARTÍCULOS 6 Y 57 DE LA LEY DE BIENES DEL ESTADO DE HIDALGO, NORMAS 40, 41, 42, 43 Y 44 DE LAS NORMAS GENERALES SOBRE BIENES MUEBLES </w:t>
      </w:r>
      <w:r w:rsidR="00E666F3" w:rsidRPr="00FA38B7">
        <w:rPr>
          <w:rFonts w:ascii="Arial" w:hAnsi="Arial" w:cs="Arial"/>
          <w:b/>
          <w:sz w:val="24"/>
          <w:szCs w:val="24"/>
        </w:rPr>
        <w:t xml:space="preserve">ADMINISTRADOS POR EL PODER EJECUTIVO DEL ESTADO DE HIDALGO </w:t>
      </w:r>
      <w:r w:rsidRPr="00FA38B7">
        <w:rPr>
          <w:rFonts w:ascii="Arial" w:hAnsi="Arial" w:cs="Arial"/>
          <w:b/>
          <w:sz w:val="24"/>
          <w:szCs w:val="24"/>
        </w:rPr>
        <w:t xml:space="preserve">Y, </w:t>
      </w:r>
    </w:p>
    <w:p w14:paraId="2129407A" w14:textId="77777777" w:rsidR="004309A8" w:rsidRPr="00FA38B7" w:rsidRDefault="004309A8" w:rsidP="004309A8">
      <w:pPr>
        <w:jc w:val="both"/>
        <w:rPr>
          <w:rFonts w:ascii="Arial" w:hAnsi="Arial" w:cs="Arial"/>
          <w:b/>
          <w:sz w:val="24"/>
          <w:szCs w:val="24"/>
        </w:rPr>
      </w:pPr>
    </w:p>
    <w:p w14:paraId="469B4816" w14:textId="77777777" w:rsidR="004309A8" w:rsidRPr="00FA38B7" w:rsidRDefault="004309A8" w:rsidP="004309A8">
      <w:pPr>
        <w:jc w:val="center"/>
        <w:rPr>
          <w:rFonts w:ascii="Arial" w:hAnsi="Arial" w:cs="Arial"/>
          <w:b/>
          <w:sz w:val="24"/>
          <w:szCs w:val="24"/>
        </w:rPr>
      </w:pPr>
      <w:r w:rsidRPr="00FA38B7">
        <w:rPr>
          <w:rFonts w:ascii="Arial" w:hAnsi="Arial" w:cs="Arial"/>
          <w:b/>
          <w:sz w:val="24"/>
          <w:szCs w:val="24"/>
        </w:rPr>
        <w:t>CONSIDERANDO</w:t>
      </w:r>
    </w:p>
    <w:p w14:paraId="4E293D92" w14:textId="1D86F03D" w:rsidR="004309A8" w:rsidRPr="00FA38B7" w:rsidRDefault="004309A8" w:rsidP="00E666F3">
      <w:pPr>
        <w:pStyle w:val="NormalWeb"/>
        <w:jc w:val="both"/>
        <w:rPr>
          <w:rFonts w:ascii="Arial" w:hAnsi="Arial" w:cs="Arial"/>
        </w:rPr>
      </w:pPr>
      <w:r w:rsidRPr="00FA38B7">
        <w:rPr>
          <w:rFonts w:ascii="Arial" w:hAnsi="Arial" w:cs="Arial"/>
          <w:b/>
        </w:rPr>
        <w:t>PRIMERO.</w:t>
      </w:r>
      <w:r w:rsidRPr="00FA38B7">
        <w:rPr>
          <w:rFonts w:ascii="Arial" w:hAnsi="Arial" w:cs="Arial"/>
        </w:rPr>
        <w:t xml:space="preserve"> </w:t>
      </w:r>
      <w:r w:rsidR="00E666F3" w:rsidRPr="00FA38B7">
        <w:rPr>
          <w:rFonts w:ascii="Arial" w:hAnsi="Arial" w:cs="Arial"/>
        </w:rPr>
        <w:t xml:space="preserve">Que, de conformidad con lo dispuesto por el artículo 11 de la Ley de Planeación y Prospectiva del Estado de Hidalgo, </w:t>
      </w:r>
      <w:r w:rsidR="0079548C" w:rsidRPr="00FA38B7">
        <w:rPr>
          <w:rFonts w:ascii="Arial" w:hAnsi="Arial" w:cs="Arial"/>
        </w:rPr>
        <w:t>atendiendo a la Actualización del Plan Estatal de Desarrollo 2022–2028, publicada en el Periódico Oficial del Estado de Hidalgo el 20 de marzo de 2026, el presente instrumento normativo se alinea al Eje 2. Estado Eficiente y Disciplinado con sus Finanzas, particularmente al Objetivo 2.1 Implementar una política hacendaria con base en un manejo responsable de las finanzas públicas, orientada a la atención de las necesidades prioritarias para el desarrollo de la entidad; a la Estrategia 2.1.3 Fortalecer las finanzas públicas en el estado, mediante la modernización, regulación y aprovechamiento eficiente del territorio, impulsando su desarrollo ordenado y, a la Línea de acción 2.1.3.1 Establecer un sistema de inventario actualizado y digitalizado del patrimonio mobiliario e inmobiliario público estatal, garantizando su correcta administración y valorización para fines de toma de decisiones y planeación;  relativa al establecimiento de un sistema de inventario actualizado y digitalizado del patrimonio mobiliario e inmobiliario público estatal, que garantice su correcta administración y valorización para la toma de decisiones y planeación; así como al Objetivo 2.2, en materia de gestión del patrimonio gubernamental bajo criterios de transparencia, austeridad, eficacia y disciplina del gasto público</w:t>
      </w:r>
      <w:r w:rsidR="00E666F3" w:rsidRPr="00FA38B7">
        <w:rPr>
          <w:rFonts w:ascii="Arial" w:hAnsi="Arial" w:cs="Arial"/>
        </w:rPr>
        <w:t>;</w:t>
      </w:r>
      <w:r w:rsidR="00651E7B" w:rsidRPr="00FA38B7">
        <w:rPr>
          <w:rFonts w:ascii="Arial" w:hAnsi="Arial" w:cs="Arial"/>
        </w:rPr>
        <w:t xml:space="preserve"> </w:t>
      </w:r>
      <w:r w:rsidR="00E666F3" w:rsidRPr="00FA38B7">
        <w:rPr>
          <w:rFonts w:ascii="Arial" w:hAnsi="Arial" w:cs="Arial"/>
        </w:rPr>
        <w:t>por lo que la emisión del presente ordenamiento contribuye al cumplimiento de dichas directrices mediante la regulación de la administración, control, reaprovechamiento, baja y destino final de los bienes muebles propiedad de la Universidad Tecnológica de Tula-Tepeji.</w:t>
      </w:r>
    </w:p>
    <w:p w14:paraId="512CA0CB" w14:textId="22CCC63F" w:rsidR="00991CF9" w:rsidRPr="00FA38B7" w:rsidRDefault="00651E7B" w:rsidP="004309A8">
      <w:pPr>
        <w:pStyle w:val="NormalWeb"/>
        <w:jc w:val="both"/>
        <w:rPr>
          <w:rFonts w:ascii="Arial" w:hAnsi="Arial" w:cs="Arial"/>
        </w:rPr>
      </w:pPr>
      <w:r w:rsidRPr="00FA38B7">
        <w:rPr>
          <w:rFonts w:ascii="Arial" w:hAnsi="Arial" w:cs="Arial"/>
          <w:b/>
        </w:rPr>
        <w:t>SEGUNDO</w:t>
      </w:r>
      <w:r w:rsidR="004309A8" w:rsidRPr="00FA38B7">
        <w:rPr>
          <w:rFonts w:ascii="Arial" w:hAnsi="Arial" w:cs="Arial"/>
          <w:b/>
        </w:rPr>
        <w:t xml:space="preserve">. </w:t>
      </w:r>
      <w:r w:rsidR="00991CF9" w:rsidRPr="00FA38B7">
        <w:rPr>
          <w:rFonts w:ascii="Arial" w:hAnsi="Arial" w:cs="Arial"/>
        </w:rPr>
        <w:t>Que, en términos de lo dispuesto por la Ley de Bienes del Estado de Hidalgo, así como de las Normas Generales sobre Bienes Muebles Propiedad del Estado de Hidalgo, publicadas en el Periódico Oficial del Estado de Hidalgo el 16 de febrero de 2009, Tomo CXLII, Núm. 7, las entidades de la Administración Pública deben observar disposiciones que regulen el control, registro, administración y destino final de los bienes muebles.</w:t>
      </w:r>
    </w:p>
    <w:p w14:paraId="747DBCF2" w14:textId="79849650" w:rsidR="00991CF9" w:rsidRPr="00FA38B7" w:rsidRDefault="00651E7B" w:rsidP="004309A8">
      <w:pPr>
        <w:pStyle w:val="NormalWeb"/>
        <w:jc w:val="both"/>
        <w:rPr>
          <w:rFonts w:ascii="Arial" w:hAnsi="Arial" w:cs="Arial"/>
        </w:rPr>
      </w:pPr>
      <w:r w:rsidRPr="00FA38B7">
        <w:rPr>
          <w:rFonts w:ascii="Arial" w:hAnsi="Arial" w:cs="Arial"/>
          <w:b/>
        </w:rPr>
        <w:t>TERCERO</w:t>
      </w:r>
      <w:r w:rsidR="004309A8" w:rsidRPr="00FA38B7">
        <w:rPr>
          <w:rFonts w:ascii="Arial" w:hAnsi="Arial" w:cs="Arial"/>
          <w:b/>
        </w:rPr>
        <w:t>.</w:t>
      </w:r>
      <w:r w:rsidR="004309A8" w:rsidRPr="00FA38B7">
        <w:rPr>
          <w:rFonts w:ascii="Arial" w:hAnsi="Arial" w:cs="Arial"/>
        </w:rPr>
        <w:t xml:space="preserve"> </w:t>
      </w:r>
      <w:r w:rsidR="00991CF9" w:rsidRPr="00FA38B7">
        <w:rPr>
          <w:rFonts w:ascii="Arial" w:hAnsi="Arial" w:cs="Arial"/>
        </w:rPr>
        <w:t>Que derivado de la evolución normativa, administrativa y de los sistemas de control interno, así como de la necesidad de fortalecer los mecanismos de transparencia, rendición de cuentas y mejora regulatoria, resulta necesario modificar y adecuar las disposiciones internas que regulan la administración de bienes muebles en la Universidad Tecnológica de Tula-Tepeji.</w:t>
      </w:r>
    </w:p>
    <w:p w14:paraId="5ADB7D56" w14:textId="11AF9909" w:rsidR="00991CF9" w:rsidRPr="00FA38B7" w:rsidRDefault="00651E7B" w:rsidP="004309A8">
      <w:pPr>
        <w:pStyle w:val="NormalWeb"/>
        <w:jc w:val="both"/>
        <w:rPr>
          <w:rFonts w:ascii="Arial" w:hAnsi="Arial" w:cs="Arial"/>
        </w:rPr>
      </w:pPr>
      <w:r w:rsidRPr="00FA38B7">
        <w:rPr>
          <w:rFonts w:ascii="Arial" w:hAnsi="Arial" w:cs="Arial"/>
          <w:b/>
          <w:bCs/>
        </w:rPr>
        <w:t>CUARTO</w:t>
      </w:r>
      <w:r w:rsidR="00991CF9" w:rsidRPr="00FA38B7">
        <w:rPr>
          <w:rFonts w:ascii="Arial" w:hAnsi="Arial" w:cs="Arial"/>
          <w:b/>
          <w:bCs/>
        </w:rPr>
        <w:t>.</w:t>
      </w:r>
      <w:r w:rsidR="00991CF9" w:rsidRPr="00FA38B7">
        <w:rPr>
          <w:rFonts w:ascii="Arial" w:hAnsi="Arial" w:cs="Arial"/>
        </w:rPr>
        <w:t xml:space="preserve"> Que la presente emisión normativa constituye una modificación y armonización de las disposiciones aplicables en materia de bienes muebles, con el objeto de alinear su contenido a la normatividad vigente, así como de establecer procedimientos </w:t>
      </w:r>
      <w:r w:rsidR="00991CF9" w:rsidRPr="00FA38B7">
        <w:rPr>
          <w:rFonts w:ascii="Arial" w:hAnsi="Arial" w:cs="Arial"/>
        </w:rPr>
        <w:lastRenderedPageBreak/>
        <w:t>claros, delimitación de responsabilidades y mecanismos de control que garanticen una adecuada gestión del patrimonio institucional.</w:t>
      </w:r>
    </w:p>
    <w:p w14:paraId="1F7BEE53" w14:textId="46272B70" w:rsidR="00991CF9" w:rsidRPr="00FA38B7" w:rsidRDefault="00651E7B" w:rsidP="00991CF9">
      <w:pPr>
        <w:pStyle w:val="NormalWeb"/>
        <w:jc w:val="both"/>
        <w:rPr>
          <w:rFonts w:ascii="Arial" w:hAnsi="Arial" w:cs="Arial"/>
        </w:rPr>
      </w:pPr>
      <w:r w:rsidRPr="00FA38B7">
        <w:rPr>
          <w:rFonts w:ascii="Arial" w:hAnsi="Arial" w:cs="Arial"/>
          <w:b/>
          <w:bCs/>
        </w:rPr>
        <w:t>QUINTO</w:t>
      </w:r>
      <w:r w:rsidR="00991CF9" w:rsidRPr="00FA38B7">
        <w:rPr>
          <w:rFonts w:ascii="Arial" w:hAnsi="Arial" w:cs="Arial"/>
          <w:b/>
          <w:bCs/>
        </w:rPr>
        <w:t>.</w:t>
      </w:r>
      <w:r w:rsidR="00991CF9" w:rsidRPr="00FA38B7">
        <w:rPr>
          <w:rFonts w:ascii="Arial" w:hAnsi="Arial" w:cs="Arial"/>
        </w:rPr>
        <w:t xml:space="preserve"> Que, en atención a los principios de simplificación administrativa y mejora regulatoria, resulta procedente emitir un instrumento normativo actualizado que permita eliminar ambigüedades, fortalecer la certeza jurídica y optimizar los procedimientos relacionados con la gestión de bienes muebles, </w:t>
      </w:r>
      <w:r w:rsidR="004309A8" w:rsidRPr="00FA38B7">
        <w:rPr>
          <w:rFonts w:ascii="Arial" w:hAnsi="Arial" w:cs="Arial"/>
        </w:rPr>
        <w:t xml:space="preserve">por lo que </w:t>
      </w:r>
      <w:r w:rsidR="00991CF9" w:rsidRPr="00FA38B7">
        <w:rPr>
          <w:rFonts w:ascii="Arial" w:hAnsi="Arial" w:cs="Arial"/>
        </w:rPr>
        <w:t>ha tenido a bien expedir las siguientes:</w:t>
      </w:r>
    </w:p>
    <w:p w14:paraId="2ABB3F46" w14:textId="38796E7F" w:rsidR="00991CF9" w:rsidRPr="00FA38B7" w:rsidRDefault="00991CF9" w:rsidP="00946385">
      <w:pPr>
        <w:pStyle w:val="NormalWeb"/>
        <w:jc w:val="center"/>
        <w:rPr>
          <w:rStyle w:val="Textoennegrita"/>
          <w:rFonts w:ascii="Arial" w:hAnsi="Arial" w:cs="Arial"/>
        </w:rPr>
      </w:pPr>
      <w:r w:rsidRPr="00FA38B7">
        <w:rPr>
          <w:rStyle w:val="Textoennegrita"/>
          <w:rFonts w:ascii="Arial" w:hAnsi="Arial" w:cs="Arial"/>
        </w:rPr>
        <w:t>NORMAS GENERALES ACTUALIZADAS SOBRE BIENES MUEBLES PROPIEDAD DE LA UNIVERSIDAD TECNOLÓGICA DE TULA-TEPEJI</w:t>
      </w:r>
    </w:p>
    <w:p w14:paraId="2590DD73" w14:textId="77777777" w:rsidR="00946385" w:rsidRPr="00FA38B7" w:rsidRDefault="00946385" w:rsidP="00946385">
      <w:pPr>
        <w:pStyle w:val="NormalWeb"/>
        <w:jc w:val="center"/>
        <w:rPr>
          <w:rStyle w:val="Textoennegrita"/>
          <w:rFonts w:ascii="Arial" w:hAnsi="Arial" w:cs="Arial"/>
        </w:rPr>
      </w:pPr>
    </w:p>
    <w:p w14:paraId="51644F87" w14:textId="77777777" w:rsidR="00946385" w:rsidRPr="00FA38B7" w:rsidRDefault="004309A8" w:rsidP="00F248EB">
      <w:pPr>
        <w:pStyle w:val="NormalWeb"/>
        <w:spacing w:before="0" w:beforeAutospacing="0" w:after="0" w:afterAutospacing="0"/>
        <w:ind w:right="-234"/>
        <w:jc w:val="center"/>
        <w:rPr>
          <w:rFonts w:ascii="Arial" w:hAnsi="Arial" w:cs="Arial"/>
        </w:rPr>
      </w:pPr>
      <w:r w:rsidRPr="00FA38B7">
        <w:rPr>
          <w:rStyle w:val="Textoennegrita"/>
          <w:rFonts w:ascii="Arial" w:hAnsi="Arial" w:cs="Arial"/>
        </w:rPr>
        <w:t>CAPÍTULO I</w:t>
      </w:r>
      <w:r w:rsidRPr="00FA38B7">
        <w:rPr>
          <w:rFonts w:ascii="Arial" w:hAnsi="Arial" w:cs="Arial"/>
        </w:rPr>
        <w:t xml:space="preserve"> </w:t>
      </w:r>
    </w:p>
    <w:p w14:paraId="700790FC" w14:textId="6D521372" w:rsidR="00946385" w:rsidRPr="00FA38B7" w:rsidRDefault="004309A8" w:rsidP="00946385">
      <w:pPr>
        <w:pStyle w:val="NormalWeb"/>
        <w:spacing w:before="0" w:beforeAutospacing="0" w:after="0" w:afterAutospacing="0"/>
        <w:jc w:val="center"/>
        <w:rPr>
          <w:rFonts w:ascii="Arial" w:hAnsi="Arial" w:cs="Arial"/>
          <w:b/>
          <w:bCs/>
        </w:rPr>
      </w:pPr>
      <w:r w:rsidRPr="00FA38B7">
        <w:rPr>
          <w:rStyle w:val="Textoennegrita"/>
          <w:rFonts w:ascii="Arial" w:hAnsi="Arial" w:cs="Arial"/>
        </w:rPr>
        <w:t>DISPOSICIONES GENERALES</w:t>
      </w:r>
    </w:p>
    <w:p w14:paraId="22741A4B" w14:textId="188D3B72" w:rsidR="004309A8" w:rsidRPr="00FA38B7" w:rsidRDefault="004309A8" w:rsidP="004309A8">
      <w:pPr>
        <w:pStyle w:val="NormalWeb"/>
        <w:jc w:val="both"/>
        <w:rPr>
          <w:rFonts w:ascii="Arial" w:hAnsi="Arial" w:cs="Arial"/>
        </w:rPr>
      </w:pPr>
      <w:r w:rsidRPr="00FA38B7">
        <w:rPr>
          <w:rStyle w:val="Textoennegrita"/>
          <w:rFonts w:ascii="Arial" w:hAnsi="Arial" w:cs="Arial"/>
        </w:rPr>
        <w:t xml:space="preserve">Norma 1. </w:t>
      </w:r>
      <w:r w:rsidRPr="00FA38B7">
        <w:rPr>
          <w:rFonts w:ascii="Arial" w:hAnsi="Arial" w:cs="Arial"/>
        </w:rPr>
        <w:t xml:space="preserve">Las presentes disposiciones son de carácter obligatorio para todas las áreas de la Universidad Tecnológica de Tula-Tepeji y tienen por objeto establecer </w:t>
      </w:r>
      <w:r w:rsidRPr="00FA38B7">
        <w:rPr>
          <w:rStyle w:val="citation-0"/>
          <w:rFonts w:ascii="Arial" w:hAnsi="Arial" w:cs="Arial"/>
        </w:rPr>
        <w:t xml:space="preserve">Normas generales que deberán observarse para la administración, registro y control de los bienes muebles y proceder a su afectación, </w:t>
      </w:r>
      <w:r w:rsidR="006C4C8D" w:rsidRPr="00FA38B7">
        <w:rPr>
          <w:rStyle w:val="citation-0"/>
          <w:rFonts w:ascii="Arial" w:hAnsi="Arial" w:cs="Arial"/>
        </w:rPr>
        <w:t xml:space="preserve">reaprovechamiento, </w:t>
      </w:r>
      <w:r w:rsidRPr="00FA38B7">
        <w:rPr>
          <w:rStyle w:val="citation-0"/>
          <w:rFonts w:ascii="Arial" w:hAnsi="Arial" w:cs="Arial"/>
        </w:rPr>
        <w:t>baja y destino</w:t>
      </w:r>
      <w:r w:rsidRPr="00FA38B7">
        <w:rPr>
          <w:rFonts w:ascii="Arial" w:hAnsi="Arial" w:cs="Arial"/>
        </w:rPr>
        <w:t xml:space="preserve"> final.</w:t>
      </w:r>
      <w:r w:rsidRPr="00FA38B7">
        <w:rPr>
          <w:rStyle w:val="button-container"/>
          <w:rFonts w:ascii="Arial" w:hAnsi="Arial" w:cs="Arial"/>
        </w:rPr>
        <w:t xml:space="preserve"> </w:t>
      </w:r>
    </w:p>
    <w:p w14:paraId="5B2170A8" w14:textId="77777777" w:rsidR="004309A8" w:rsidRPr="00FA38B7" w:rsidRDefault="004309A8" w:rsidP="004309A8">
      <w:pPr>
        <w:pStyle w:val="NormalWeb"/>
        <w:jc w:val="both"/>
        <w:rPr>
          <w:rStyle w:val="Textoennegrita"/>
          <w:rFonts w:ascii="Arial" w:hAnsi="Arial" w:cs="Arial"/>
          <w:b w:val="0"/>
          <w:bCs w:val="0"/>
        </w:rPr>
      </w:pPr>
      <w:r w:rsidRPr="00FA38B7">
        <w:rPr>
          <w:rStyle w:val="Textoennegrita"/>
          <w:rFonts w:ascii="Arial" w:hAnsi="Arial" w:cs="Arial"/>
        </w:rPr>
        <w:t xml:space="preserve">Norma 2. </w:t>
      </w:r>
      <w:r w:rsidRPr="00FA38B7">
        <w:rPr>
          <w:rStyle w:val="Textoennegrita"/>
          <w:rFonts w:ascii="Arial" w:hAnsi="Arial" w:cs="Arial"/>
          <w:b w:val="0"/>
          <w:bCs w:val="0"/>
        </w:rPr>
        <w:t xml:space="preserve">Para efectos del presente documento se entenderá por: </w:t>
      </w:r>
    </w:p>
    <w:p w14:paraId="3A7B162E" w14:textId="77777777" w:rsidR="00B91D5C" w:rsidRPr="00FA38B7" w:rsidRDefault="00B91D5C" w:rsidP="00B65F0D">
      <w:pPr>
        <w:pStyle w:val="NormalWeb"/>
        <w:numPr>
          <w:ilvl w:val="0"/>
          <w:numId w:val="2"/>
        </w:numPr>
        <w:ind w:left="851" w:hanging="284"/>
        <w:jc w:val="both"/>
        <w:rPr>
          <w:rFonts w:ascii="Arial" w:hAnsi="Arial" w:cs="Arial"/>
        </w:rPr>
      </w:pPr>
      <w:r w:rsidRPr="00FA38B7">
        <w:rPr>
          <w:rStyle w:val="Textoennegrita"/>
          <w:rFonts w:ascii="Arial" w:hAnsi="Arial" w:cs="Arial"/>
        </w:rPr>
        <w:t>Acta administrativa:</w:t>
      </w:r>
      <w:r w:rsidRPr="00FA38B7">
        <w:rPr>
          <w:rFonts w:ascii="Arial" w:hAnsi="Arial" w:cs="Arial"/>
        </w:rPr>
        <w:t xml:space="preserve"> Documento oficial en el que se deja constancia de hechos o situaciones que afectan el estado, uso o integridad de los bienes muebles, como extravíos, robos o siniestros.</w:t>
      </w:r>
    </w:p>
    <w:p w14:paraId="1F0EB210" w14:textId="77777777" w:rsidR="00B91D5C" w:rsidRPr="00FA38B7" w:rsidRDefault="00B91D5C" w:rsidP="00B65F0D">
      <w:pPr>
        <w:pStyle w:val="NormalWeb"/>
        <w:numPr>
          <w:ilvl w:val="0"/>
          <w:numId w:val="2"/>
        </w:numPr>
        <w:ind w:left="851" w:hanging="284"/>
        <w:jc w:val="both"/>
        <w:rPr>
          <w:rFonts w:ascii="Arial" w:hAnsi="Arial" w:cs="Arial"/>
          <w:b/>
          <w:bCs/>
        </w:rPr>
      </w:pPr>
      <w:r w:rsidRPr="00FA38B7">
        <w:rPr>
          <w:rFonts w:ascii="Arial" w:hAnsi="Arial" w:cs="Arial"/>
          <w:b/>
          <w:bCs/>
        </w:rPr>
        <w:t xml:space="preserve">Acuerdo de Inventarios del Sistema de Contabilidad Gubernamental: </w:t>
      </w:r>
      <w:r w:rsidRPr="00FA38B7">
        <w:rPr>
          <w:rFonts w:ascii="Arial" w:hAnsi="Arial" w:cs="Arial"/>
        </w:rPr>
        <w:t>Acuerdo por el que se emiten los Lineamientos dirigidos a asegurar que el Sistema de Contabilidad Gubernamental facilite el registro y control de los inventarios de los bienes muebles e inmuebles de los entes públicos.</w:t>
      </w:r>
    </w:p>
    <w:p w14:paraId="11D1D101" w14:textId="77777777" w:rsidR="00B91D5C" w:rsidRPr="00FA38B7" w:rsidRDefault="00B91D5C" w:rsidP="00B65F0D">
      <w:pPr>
        <w:pStyle w:val="NormalWeb"/>
        <w:numPr>
          <w:ilvl w:val="0"/>
          <w:numId w:val="2"/>
        </w:numPr>
        <w:ind w:left="851" w:hanging="284"/>
        <w:jc w:val="both"/>
        <w:rPr>
          <w:rFonts w:ascii="Arial" w:hAnsi="Arial" w:cs="Arial"/>
        </w:rPr>
      </w:pPr>
      <w:r w:rsidRPr="00FA38B7">
        <w:rPr>
          <w:rStyle w:val="Textoennegrita"/>
          <w:rFonts w:ascii="Arial" w:hAnsi="Arial" w:cs="Arial"/>
        </w:rPr>
        <w:t>Acuerdo:</w:t>
      </w:r>
      <w:r w:rsidRPr="00FA38B7">
        <w:rPr>
          <w:rFonts w:ascii="Arial" w:hAnsi="Arial" w:cs="Arial"/>
        </w:rPr>
        <w:t xml:space="preserve"> Documento normativo aprobado por el Consejo Directivo que establece la creación, integración y funcionamiento del Comité de Desincorporación de Bienes Muebles de la Universidad Tecnológica de Tula-Tepeji.</w:t>
      </w:r>
    </w:p>
    <w:p w14:paraId="394BC7E4" w14:textId="77777777" w:rsidR="00B91D5C" w:rsidRPr="00FA38B7" w:rsidRDefault="00B91D5C" w:rsidP="00B65F0D">
      <w:pPr>
        <w:pStyle w:val="NormalWeb"/>
        <w:numPr>
          <w:ilvl w:val="0"/>
          <w:numId w:val="2"/>
        </w:numPr>
        <w:ind w:left="851" w:hanging="284"/>
        <w:jc w:val="both"/>
        <w:rPr>
          <w:rFonts w:ascii="Arial" w:hAnsi="Arial" w:cs="Arial"/>
        </w:rPr>
      </w:pPr>
      <w:r w:rsidRPr="00FA38B7">
        <w:rPr>
          <w:rStyle w:val="Textoennegrita"/>
          <w:rFonts w:ascii="Arial" w:hAnsi="Arial" w:cs="Arial"/>
        </w:rPr>
        <w:t>Avalúo:</w:t>
      </w:r>
      <w:r w:rsidRPr="00FA38B7">
        <w:rPr>
          <w:rFonts w:ascii="Arial" w:hAnsi="Arial" w:cs="Arial"/>
        </w:rPr>
        <w:t xml:space="preserve"> Dictamen técnico que estima el valor de un bien, considerando sus características físicas, uso, estado de conservación y condiciones de mercado;</w:t>
      </w:r>
    </w:p>
    <w:p w14:paraId="2B4035F8" w14:textId="77777777" w:rsidR="00B91D5C" w:rsidRPr="00FA38B7" w:rsidRDefault="00B91D5C" w:rsidP="00B65F0D">
      <w:pPr>
        <w:pStyle w:val="NormalWeb"/>
        <w:numPr>
          <w:ilvl w:val="0"/>
          <w:numId w:val="2"/>
        </w:numPr>
        <w:ind w:left="851" w:hanging="284"/>
        <w:jc w:val="both"/>
        <w:rPr>
          <w:rFonts w:ascii="Arial" w:hAnsi="Arial" w:cs="Arial"/>
        </w:rPr>
      </w:pPr>
      <w:r w:rsidRPr="00FA38B7">
        <w:rPr>
          <w:rStyle w:val="Textoennegrita"/>
          <w:rFonts w:ascii="Arial" w:hAnsi="Arial" w:cs="Arial"/>
        </w:rPr>
        <w:t>Baja:</w:t>
      </w:r>
      <w:r w:rsidRPr="00FA38B7">
        <w:rPr>
          <w:rFonts w:ascii="Arial" w:hAnsi="Arial" w:cs="Arial"/>
        </w:rPr>
        <w:t xml:space="preserve"> Procedimiento administrativo mediante el cual un bien mueble se retira del inventario institucional por causas justificadas.</w:t>
      </w:r>
    </w:p>
    <w:p w14:paraId="59633127" w14:textId="20EE166C" w:rsidR="00B91D5C" w:rsidRPr="00FA38B7" w:rsidRDefault="00B91D5C" w:rsidP="00B65F0D">
      <w:pPr>
        <w:pStyle w:val="NormalWeb"/>
        <w:numPr>
          <w:ilvl w:val="0"/>
          <w:numId w:val="2"/>
        </w:numPr>
        <w:ind w:left="851" w:hanging="284"/>
        <w:jc w:val="both"/>
        <w:rPr>
          <w:rFonts w:ascii="Arial" w:hAnsi="Arial" w:cs="Arial"/>
        </w:rPr>
      </w:pPr>
      <w:r w:rsidRPr="00FA38B7">
        <w:rPr>
          <w:rStyle w:val="Textoennegrita"/>
          <w:rFonts w:ascii="Arial" w:hAnsi="Arial" w:cs="Arial"/>
        </w:rPr>
        <w:t>Bien mueble:</w:t>
      </w:r>
      <w:r w:rsidRPr="00FA38B7">
        <w:rPr>
          <w:rFonts w:ascii="Arial" w:hAnsi="Arial" w:cs="Arial"/>
        </w:rPr>
        <w:t xml:space="preserve"> Todo aquel objeto tangible propiedad de la Universidad, que no está unido de forma permanente a un inmueble y que puede trasladarse sin menoscabo de su estructura</w:t>
      </w:r>
      <w:r w:rsidR="003F7776" w:rsidRPr="00FA38B7">
        <w:rPr>
          <w:rFonts w:ascii="Arial" w:hAnsi="Arial" w:cs="Arial"/>
        </w:rPr>
        <w:t>.</w:t>
      </w:r>
    </w:p>
    <w:p w14:paraId="4D6178A3" w14:textId="77777777" w:rsidR="00B91D5C" w:rsidRPr="00FA38B7" w:rsidRDefault="00B91D5C" w:rsidP="00B65F0D">
      <w:pPr>
        <w:pStyle w:val="NormalWeb"/>
        <w:numPr>
          <w:ilvl w:val="0"/>
          <w:numId w:val="2"/>
        </w:numPr>
        <w:ind w:left="851" w:hanging="284"/>
        <w:jc w:val="both"/>
        <w:rPr>
          <w:rFonts w:ascii="Arial" w:hAnsi="Arial" w:cs="Arial"/>
        </w:rPr>
      </w:pPr>
      <w:r w:rsidRPr="00FA38B7">
        <w:rPr>
          <w:rFonts w:ascii="Arial" w:hAnsi="Arial" w:cs="Arial"/>
          <w:b/>
          <w:bCs/>
        </w:rPr>
        <w:t>Bienes con registro:</w:t>
      </w:r>
      <w:r w:rsidRPr="00FA38B7">
        <w:rPr>
          <w:rFonts w:ascii="Arial" w:hAnsi="Arial" w:cs="Arial"/>
        </w:rPr>
        <w:t xml:space="preserve"> Aquellos bienes muebles localizados físicamente que cuentan con su correspondiente registro en el padrón de inventarios institucional, debidamente identificados mediante sus datos esenciales.</w:t>
      </w:r>
    </w:p>
    <w:p w14:paraId="2F5DEC64" w14:textId="77777777" w:rsidR="00B91D5C" w:rsidRPr="00FA38B7" w:rsidRDefault="00B91D5C" w:rsidP="00B65F0D">
      <w:pPr>
        <w:pStyle w:val="NormalWeb"/>
        <w:numPr>
          <w:ilvl w:val="0"/>
          <w:numId w:val="2"/>
        </w:numPr>
        <w:ind w:left="851" w:hanging="284"/>
        <w:jc w:val="both"/>
        <w:rPr>
          <w:rFonts w:ascii="Arial" w:hAnsi="Arial" w:cs="Arial"/>
        </w:rPr>
      </w:pPr>
      <w:r w:rsidRPr="00FA38B7">
        <w:rPr>
          <w:rFonts w:ascii="Arial" w:hAnsi="Arial" w:cs="Arial"/>
          <w:b/>
          <w:bCs/>
        </w:rPr>
        <w:t>Bienes con resguardo:</w:t>
      </w:r>
      <w:r w:rsidRPr="00FA38B7">
        <w:rPr>
          <w:rFonts w:ascii="Arial" w:hAnsi="Arial" w:cs="Arial"/>
        </w:rPr>
        <w:t xml:space="preserve"> Aquellos bienes muebles localizados físicamente que cuentan con documento de resguardo debidamente formalizado.</w:t>
      </w:r>
    </w:p>
    <w:p w14:paraId="414296BD" w14:textId="77777777" w:rsidR="00B91D5C" w:rsidRPr="00FA38B7" w:rsidRDefault="00B91D5C" w:rsidP="00B65F0D">
      <w:pPr>
        <w:pStyle w:val="NormalWeb"/>
        <w:numPr>
          <w:ilvl w:val="0"/>
          <w:numId w:val="2"/>
        </w:numPr>
        <w:ind w:left="851" w:hanging="284"/>
        <w:jc w:val="both"/>
        <w:rPr>
          <w:rFonts w:ascii="Arial" w:hAnsi="Arial" w:cs="Arial"/>
        </w:rPr>
      </w:pPr>
      <w:r w:rsidRPr="00FA38B7">
        <w:rPr>
          <w:rFonts w:ascii="Arial" w:hAnsi="Arial" w:cs="Arial"/>
          <w:b/>
          <w:bCs/>
        </w:rPr>
        <w:t>Bienes muebles excedentes:</w:t>
      </w:r>
      <w:r w:rsidRPr="00FA38B7">
        <w:rPr>
          <w:rFonts w:ascii="Arial" w:hAnsi="Arial" w:cs="Arial"/>
        </w:rPr>
        <w:t xml:space="preserve"> Aquellos bienes muebles que, aun siendo útiles y funcionales, no son requeridos para el desarrollo de las actividades de la unidad administrativa a la que se encuentran asignados, por lo que pueden ser susceptibles de reasignación, reaprovechamiento, redistribución o, en su caso, de destino final conforme a las presentes Normas.</w:t>
      </w:r>
    </w:p>
    <w:p w14:paraId="329DA568" w14:textId="77777777" w:rsidR="00B91D5C" w:rsidRPr="00FA38B7" w:rsidRDefault="00B91D5C" w:rsidP="00B65F0D">
      <w:pPr>
        <w:pStyle w:val="NormalWeb"/>
        <w:numPr>
          <w:ilvl w:val="0"/>
          <w:numId w:val="2"/>
        </w:numPr>
        <w:ind w:left="851" w:hanging="284"/>
        <w:jc w:val="both"/>
        <w:rPr>
          <w:rFonts w:ascii="Arial" w:hAnsi="Arial" w:cs="Arial"/>
        </w:rPr>
      </w:pPr>
      <w:r w:rsidRPr="00FA38B7">
        <w:rPr>
          <w:rFonts w:ascii="Arial" w:hAnsi="Arial" w:cs="Arial"/>
          <w:b/>
          <w:bCs/>
        </w:rPr>
        <w:lastRenderedPageBreak/>
        <w:t>Bienes sin registro:</w:t>
      </w:r>
      <w:r w:rsidRPr="00FA38B7">
        <w:rPr>
          <w:rFonts w:ascii="Arial" w:hAnsi="Arial" w:cs="Arial"/>
        </w:rPr>
        <w:t xml:space="preserve"> Aquellos bienes muebles localizados físicamente que no se encuentran registrados en el padrón de inventarios, los cuales deberán ser sujetos de verificación y, en su caso, de alta conforme a los procedimientos establecidos.</w:t>
      </w:r>
    </w:p>
    <w:p w14:paraId="64DF4AF7" w14:textId="77777777" w:rsidR="00B91D5C" w:rsidRPr="00FA38B7" w:rsidRDefault="00B91D5C" w:rsidP="00B65F0D">
      <w:pPr>
        <w:pStyle w:val="NormalWeb"/>
        <w:numPr>
          <w:ilvl w:val="0"/>
          <w:numId w:val="2"/>
        </w:numPr>
        <w:ind w:left="851" w:hanging="284"/>
        <w:jc w:val="both"/>
        <w:rPr>
          <w:rFonts w:ascii="Arial" w:hAnsi="Arial" w:cs="Arial"/>
        </w:rPr>
      </w:pPr>
      <w:r w:rsidRPr="00FA38B7">
        <w:rPr>
          <w:rFonts w:ascii="Arial" w:hAnsi="Arial" w:cs="Arial"/>
          <w:b/>
          <w:bCs/>
        </w:rPr>
        <w:t>Bienes sin resguardo:</w:t>
      </w:r>
      <w:r w:rsidRPr="00FA38B7">
        <w:rPr>
          <w:rFonts w:ascii="Arial" w:hAnsi="Arial" w:cs="Arial"/>
        </w:rPr>
        <w:t xml:space="preserve"> Aquellos bienes muebles localizados físicamente que carecen del documento de resguardo correspondiente.</w:t>
      </w:r>
    </w:p>
    <w:p w14:paraId="654BCACF" w14:textId="4C873373" w:rsidR="00B91D5C" w:rsidRPr="00FA38B7" w:rsidRDefault="00B91D5C" w:rsidP="00B65F0D">
      <w:pPr>
        <w:pStyle w:val="NormalWeb"/>
        <w:numPr>
          <w:ilvl w:val="0"/>
          <w:numId w:val="2"/>
        </w:numPr>
        <w:ind w:left="851" w:hanging="284"/>
        <w:jc w:val="both"/>
        <w:rPr>
          <w:rFonts w:ascii="Arial" w:hAnsi="Arial" w:cs="Arial"/>
        </w:rPr>
      </w:pPr>
      <w:r w:rsidRPr="00FA38B7">
        <w:rPr>
          <w:rStyle w:val="Textoennegrita"/>
          <w:rFonts w:ascii="Arial" w:hAnsi="Arial" w:cs="Arial"/>
        </w:rPr>
        <w:t>Catálogo de bienes:</w:t>
      </w:r>
      <w:r w:rsidRPr="00FA38B7">
        <w:rPr>
          <w:rFonts w:ascii="Arial" w:hAnsi="Arial" w:cs="Arial"/>
        </w:rPr>
        <w:t xml:space="preserve"> Registro oficial que clasifica los bienes muebles de acuerdo con su tipo, naturaleza y función</w:t>
      </w:r>
      <w:r w:rsidR="003F7776" w:rsidRPr="00FA38B7">
        <w:rPr>
          <w:rFonts w:ascii="Arial" w:hAnsi="Arial" w:cs="Arial"/>
        </w:rPr>
        <w:t>.</w:t>
      </w:r>
    </w:p>
    <w:p w14:paraId="27B04250" w14:textId="5EDBD821" w:rsidR="00B91D5C" w:rsidRPr="00FA38B7" w:rsidRDefault="00B91D5C" w:rsidP="00B65F0D">
      <w:pPr>
        <w:pStyle w:val="NormalWeb"/>
        <w:numPr>
          <w:ilvl w:val="0"/>
          <w:numId w:val="2"/>
        </w:numPr>
        <w:ind w:left="851" w:hanging="284"/>
        <w:jc w:val="both"/>
        <w:rPr>
          <w:rFonts w:ascii="Arial" w:hAnsi="Arial" w:cs="Arial"/>
        </w:rPr>
      </w:pPr>
      <w:r w:rsidRPr="00FA38B7">
        <w:rPr>
          <w:rStyle w:val="Textoennegrita"/>
          <w:rFonts w:ascii="Arial" w:hAnsi="Arial" w:cs="Arial"/>
        </w:rPr>
        <w:t>Comité:</w:t>
      </w:r>
      <w:r w:rsidRPr="00FA38B7">
        <w:rPr>
          <w:rFonts w:ascii="Arial" w:hAnsi="Arial" w:cs="Arial"/>
        </w:rPr>
        <w:t xml:space="preserve"> Comité de desincorporación de bienes muebles de la Universidad Tecnológica de Tula-Tepeji, es el órgano colegiado encargado de analizar, dictaminar y aprobar la baja y destino final de los bienes muebles propiedad de la Universidad</w:t>
      </w:r>
      <w:r w:rsidR="003F7776" w:rsidRPr="00FA38B7">
        <w:rPr>
          <w:rFonts w:ascii="Arial" w:hAnsi="Arial" w:cs="Arial"/>
        </w:rPr>
        <w:t>.</w:t>
      </w:r>
    </w:p>
    <w:p w14:paraId="2FECCC1B" w14:textId="77777777" w:rsidR="00B91D5C" w:rsidRPr="00FA38B7" w:rsidRDefault="00B91D5C" w:rsidP="00B65F0D">
      <w:pPr>
        <w:pStyle w:val="NormalWeb"/>
        <w:numPr>
          <w:ilvl w:val="0"/>
          <w:numId w:val="2"/>
        </w:numPr>
        <w:ind w:left="851" w:hanging="284"/>
        <w:jc w:val="both"/>
        <w:rPr>
          <w:rFonts w:ascii="Arial" w:hAnsi="Arial" w:cs="Arial"/>
        </w:rPr>
      </w:pPr>
      <w:r w:rsidRPr="00FA38B7">
        <w:rPr>
          <w:rFonts w:ascii="Arial" w:hAnsi="Arial" w:cs="Arial"/>
          <w:b/>
          <w:bCs/>
        </w:rPr>
        <w:t xml:space="preserve">CONAC: </w:t>
      </w:r>
      <w:r w:rsidRPr="00FA38B7">
        <w:rPr>
          <w:rFonts w:ascii="Arial" w:hAnsi="Arial" w:cs="Arial"/>
        </w:rPr>
        <w:t>Consejo Nacional de Armonización Contable.</w:t>
      </w:r>
    </w:p>
    <w:p w14:paraId="2A5F07DE" w14:textId="77777777" w:rsidR="00B91D5C" w:rsidRPr="00FA38B7" w:rsidRDefault="00B91D5C" w:rsidP="00B65F0D">
      <w:pPr>
        <w:pStyle w:val="NormalWeb"/>
        <w:numPr>
          <w:ilvl w:val="0"/>
          <w:numId w:val="2"/>
        </w:numPr>
        <w:ind w:left="851" w:hanging="284"/>
        <w:jc w:val="both"/>
        <w:rPr>
          <w:rFonts w:ascii="Arial" w:hAnsi="Arial" w:cs="Arial"/>
        </w:rPr>
      </w:pPr>
      <w:r w:rsidRPr="00FA38B7">
        <w:rPr>
          <w:rStyle w:val="Textoennegrita"/>
          <w:rFonts w:ascii="Arial" w:hAnsi="Arial" w:cs="Arial"/>
        </w:rPr>
        <w:t>Consejo directivo:</w:t>
      </w:r>
      <w:r w:rsidRPr="00FA38B7">
        <w:rPr>
          <w:rFonts w:ascii="Arial" w:hAnsi="Arial" w:cs="Arial"/>
        </w:rPr>
        <w:t xml:space="preserve"> Máxima autoridad de gobierno de la Universidad Tecnológica de Tula-Tepeji, facultada para aprobar acuerdos y disposiciones normativas institucionales.</w:t>
      </w:r>
    </w:p>
    <w:p w14:paraId="1ABDA43F" w14:textId="0AADF615" w:rsidR="00B91D5C" w:rsidRPr="00FA38B7" w:rsidRDefault="00B91D5C" w:rsidP="00B65F0D">
      <w:pPr>
        <w:pStyle w:val="NormalWeb"/>
        <w:numPr>
          <w:ilvl w:val="0"/>
          <w:numId w:val="2"/>
        </w:numPr>
        <w:ind w:left="851" w:hanging="284"/>
        <w:jc w:val="both"/>
        <w:rPr>
          <w:rFonts w:ascii="Arial" w:hAnsi="Arial" w:cs="Arial"/>
        </w:rPr>
      </w:pPr>
      <w:r w:rsidRPr="00FA38B7">
        <w:rPr>
          <w:rStyle w:val="Textoennegrita"/>
          <w:rFonts w:ascii="Arial" w:hAnsi="Arial" w:cs="Arial"/>
        </w:rPr>
        <w:t>Desincorporación:</w:t>
      </w:r>
      <w:r w:rsidRPr="00FA38B7">
        <w:rPr>
          <w:rFonts w:ascii="Arial" w:hAnsi="Arial" w:cs="Arial"/>
        </w:rPr>
        <w:t xml:space="preserve"> Acto formal y definitivo mediante el cual un bien mueble deja de formar parte del patrimonio institucional</w:t>
      </w:r>
      <w:r w:rsidR="003F7776" w:rsidRPr="00FA38B7">
        <w:rPr>
          <w:rFonts w:ascii="Arial" w:hAnsi="Arial" w:cs="Arial"/>
        </w:rPr>
        <w:t>.</w:t>
      </w:r>
    </w:p>
    <w:p w14:paraId="7852BB22" w14:textId="2411E5EF" w:rsidR="00B91D5C" w:rsidRPr="00FA38B7" w:rsidRDefault="00B91D5C" w:rsidP="00B65F0D">
      <w:pPr>
        <w:pStyle w:val="NormalWeb"/>
        <w:numPr>
          <w:ilvl w:val="0"/>
          <w:numId w:val="2"/>
        </w:numPr>
        <w:ind w:left="851" w:hanging="284"/>
        <w:jc w:val="both"/>
        <w:rPr>
          <w:rFonts w:ascii="Arial" w:hAnsi="Arial" w:cs="Arial"/>
        </w:rPr>
      </w:pPr>
      <w:r w:rsidRPr="00FA38B7">
        <w:rPr>
          <w:rStyle w:val="Textoennegrita"/>
          <w:rFonts w:ascii="Arial" w:hAnsi="Arial" w:cs="Arial"/>
        </w:rPr>
        <w:t>Destino final:</w:t>
      </w:r>
      <w:r w:rsidRPr="00FA38B7">
        <w:rPr>
          <w:rFonts w:ascii="Arial" w:hAnsi="Arial" w:cs="Arial"/>
        </w:rPr>
        <w:t xml:space="preserve"> Situación o condición asignada a un bien mueble una vez desincorporado, ya sea donación, destrucción, reasignación, enajenación u otro uso autorizado</w:t>
      </w:r>
      <w:r w:rsidR="003F7776" w:rsidRPr="00FA38B7">
        <w:rPr>
          <w:rFonts w:ascii="Arial" w:hAnsi="Arial" w:cs="Arial"/>
        </w:rPr>
        <w:t>.</w:t>
      </w:r>
    </w:p>
    <w:p w14:paraId="18E1F4AD" w14:textId="77777777" w:rsidR="00B91D5C" w:rsidRPr="00FA38B7" w:rsidRDefault="00B91D5C" w:rsidP="00B65F0D">
      <w:pPr>
        <w:pStyle w:val="NormalWeb"/>
        <w:numPr>
          <w:ilvl w:val="0"/>
          <w:numId w:val="2"/>
        </w:numPr>
        <w:ind w:left="851" w:hanging="284"/>
        <w:jc w:val="both"/>
        <w:rPr>
          <w:rFonts w:ascii="Arial" w:hAnsi="Arial" w:cs="Arial"/>
        </w:rPr>
      </w:pPr>
      <w:r w:rsidRPr="00FA38B7">
        <w:rPr>
          <w:rStyle w:val="Textoennegrita"/>
          <w:rFonts w:ascii="Arial" w:hAnsi="Arial" w:cs="Arial"/>
        </w:rPr>
        <w:t>Dirección:</w:t>
      </w:r>
      <w:r w:rsidRPr="00FA38B7">
        <w:rPr>
          <w:rFonts w:ascii="Arial" w:hAnsi="Arial" w:cs="Arial"/>
        </w:rPr>
        <w:t xml:space="preserve"> Dirección de Administración y Finanzas de la Universidad, responsable de la gestión de los recursos materiales, humanos y financieros.</w:t>
      </w:r>
    </w:p>
    <w:p w14:paraId="2F7444ED" w14:textId="1359D20B" w:rsidR="00B91D5C" w:rsidRPr="00FA38B7" w:rsidRDefault="00B91D5C" w:rsidP="00B65F0D">
      <w:pPr>
        <w:pStyle w:val="NormalWeb"/>
        <w:numPr>
          <w:ilvl w:val="0"/>
          <w:numId w:val="2"/>
        </w:numPr>
        <w:ind w:left="851" w:hanging="284"/>
        <w:jc w:val="both"/>
        <w:rPr>
          <w:rFonts w:ascii="Arial" w:hAnsi="Arial" w:cs="Arial"/>
        </w:rPr>
      </w:pPr>
      <w:r w:rsidRPr="00FA38B7">
        <w:rPr>
          <w:rStyle w:val="Textoennegrita"/>
          <w:rFonts w:ascii="Arial" w:hAnsi="Arial" w:cs="Arial"/>
        </w:rPr>
        <w:t>Donación:</w:t>
      </w:r>
      <w:r w:rsidRPr="00FA38B7">
        <w:rPr>
          <w:rFonts w:ascii="Arial" w:hAnsi="Arial" w:cs="Arial"/>
        </w:rPr>
        <w:t xml:space="preserve"> Acto mediante el cual se transfiere gratuitamente un bien desincorporado a otra entidad pública o persona jurídica autorizada, conforme a la normatividad vigente</w:t>
      </w:r>
      <w:r w:rsidR="003F7776" w:rsidRPr="00FA38B7">
        <w:rPr>
          <w:rFonts w:ascii="Arial" w:hAnsi="Arial" w:cs="Arial"/>
        </w:rPr>
        <w:t>.</w:t>
      </w:r>
    </w:p>
    <w:p w14:paraId="1A84F4CB" w14:textId="77777777" w:rsidR="00B91D5C" w:rsidRPr="00FA38B7" w:rsidRDefault="00B91D5C" w:rsidP="00B65F0D">
      <w:pPr>
        <w:pStyle w:val="NormalWeb"/>
        <w:numPr>
          <w:ilvl w:val="0"/>
          <w:numId w:val="2"/>
        </w:numPr>
        <w:ind w:left="851" w:hanging="284"/>
        <w:jc w:val="both"/>
        <w:rPr>
          <w:rFonts w:ascii="Arial" w:hAnsi="Arial" w:cs="Arial"/>
        </w:rPr>
      </w:pPr>
      <w:r w:rsidRPr="00FA38B7">
        <w:rPr>
          <w:rStyle w:val="Textoennegrita"/>
          <w:rFonts w:ascii="Arial" w:hAnsi="Arial" w:cs="Arial"/>
        </w:rPr>
        <w:t>Enajenación:</w:t>
      </w:r>
      <w:r w:rsidRPr="00FA38B7">
        <w:rPr>
          <w:rFonts w:ascii="Arial" w:hAnsi="Arial" w:cs="Arial"/>
        </w:rPr>
        <w:t xml:space="preserve"> Procedimiento mediante el cual la Universidad transfiere el dominio de un bien mueble a título oneroso.</w:t>
      </w:r>
    </w:p>
    <w:p w14:paraId="79AFC82A" w14:textId="77777777" w:rsidR="00B91D5C" w:rsidRPr="00FA38B7" w:rsidRDefault="00B91D5C" w:rsidP="00B65F0D">
      <w:pPr>
        <w:pStyle w:val="NormalWeb"/>
        <w:numPr>
          <w:ilvl w:val="0"/>
          <w:numId w:val="2"/>
        </w:numPr>
        <w:ind w:left="851" w:hanging="284"/>
        <w:jc w:val="both"/>
        <w:rPr>
          <w:rFonts w:ascii="Arial" w:hAnsi="Arial" w:cs="Arial"/>
        </w:rPr>
      </w:pPr>
      <w:r w:rsidRPr="00FA38B7">
        <w:rPr>
          <w:rStyle w:val="Textoennegrita"/>
          <w:rFonts w:ascii="Arial" w:hAnsi="Arial" w:cs="Arial"/>
        </w:rPr>
        <w:t>Inventario:</w:t>
      </w:r>
      <w:r w:rsidRPr="00FA38B7">
        <w:rPr>
          <w:rFonts w:ascii="Arial" w:hAnsi="Arial" w:cs="Arial"/>
        </w:rPr>
        <w:t xml:space="preserve"> Relación sistemática y actualizada de los bienes muebles en propiedad de la Universidad, organizada por unidades administrativas responsables.</w:t>
      </w:r>
    </w:p>
    <w:p w14:paraId="18891413" w14:textId="77777777" w:rsidR="003F7776" w:rsidRPr="00FA38B7" w:rsidRDefault="00B91D5C" w:rsidP="00387B37">
      <w:pPr>
        <w:pStyle w:val="NormalWeb"/>
        <w:numPr>
          <w:ilvl w:val="0"/>
          <w:numId w:val="2"/>
        </w:numPr>
        <w:ind w:left="851" w:hanging="284"/>
        <w:jc w:val="both"/>
        <w:rPr>
          <w:rFonts w:ascii="Arial" w:hAnsi="Arial" w:cs="Arial"/>
        </w:rPr>
      </w:pPr>
      <w:r w:rsidRPr="00FA38B7">
        <w:rPr>
          <w:rStyle w:val="Textoennegrita"/>
          <w:rFonts w:ascii="Arial" w:hAnsi="Arial" w:cs="Arial"/>
        </w:rPr>
        <w:t>Normas Generales:</w:t>
      </w:r>
      <w:r w:rsidRPr="00FA38B7">
        <w:rPr>
          <w:rFonts w:ascii="Arial" w:hAnsi="Arial" w:cs="Arial"/>
        </w:rPr>
        <w:t xml:space="preserve"> </w:t>
      </w:r>
      <w:r w:rsidR="003F7776" w:rsidRPr="00FA38B7">
        <w:rPr>
          <w:rFonts w:ascii="Arial" w:hAnsi="Arial" w:cs="Arial"/>
        </w:rPr>
        <w:t>Normas Generales para la administración, control y destino final de los bienes muebles de la Universidad Tecnológica de Tula-Tepeji.</w:t>
      </w:r>
    </w:p>
    <w:p w14:paraId="56A43669" w14:textId="41239EBB" w:rsidR="00B91D5C" w:rsidRPr="00FA38B7" w:rsidRDefault="00B91D5C" w:rsidP="00387B37">
      <w:pPr>
        <w:pStyle w:val="NormalWeb"/>
        <w:numPr>
          <w:ilvl w:val="0"/>
          <w:numId w:val="2"/>
        </w:numPr>
        <w:ind w:left="851" w:hanging="284"/>
        <w:jc w:val="both"/>
        <w:rPr>
          <w:rFonts w:ascii="Arial" w:hAnsi="Arial" w:cs="Arial"/>
        </w:rPr>
      </w:pPr>
      <w:r w:rsidRPr="00FA38B7">
        <w:rPr>
          <w:rStyle w:val="Textoennegrita"/>
          <w:rFonts w:ascii="Arial" w:hAnsi="Arial" w:cs="Arial"/>
        </w:rPr>
        <w:t>Órganos de Administración:</w:t>
      </w:r>
      <w:r w:rsidRPr="00FA38B7">
        <w:rPr>
          <w:rFonts w:ascii="Arial" w:hAnsi="Arial" w:cs="Arial"/>
        </w:rPr>
        <w:t xml:space="preserve"> Áreas académicas, administrativas y de gestión de la Universidad encargadas del uso y resguardo de bienes muebles</w:t>
      </w:r>
      <w:r w:rsidR="003F7776" w:rsidRPr="00FA38B7">
        <w:rPr>
          <w:rFonts w:ascii="Arial" w:hAnsi="Arial" w:cs="Arial"/>
        </w:rPr>
        <w:t>.</w:t>
      </w:r>
    </w:p>
    <w:p w14:paraId="74C84118" w14:textId="77777777" w:rsidR="00B91D5C" w:rsidRPr="00FA38B7" w:rsidRDefault="00B91D5C" w:rsidP="00B65F0D">
      <w:pPr>
        <w:pStyle w:val="NormalWeb"/>
        <w:numPr>
          <w:ilvl w:val="0"/>
          <w:numId w:val="2"/>
        </w:numPr>
        <w:ind w:left="851" w:hanging="284"/>
        <w:jc w:val="both"/>
        <w:rPr>
          <w:rFonts w:ascii="Arial" w:hAnsi="Arial" w:cs="Arial"/>
        </w:rPr>
      </w:pPr>
      <w:r w:rsidRPr="00FA38B7">
        <w:rPr>
          <w:rFonts w:ascii="Arial" w:hAnsi="Arial" w:cs="Arial"/>
          <w:b/>
          <w:bCs/>
        </w:rPr>
        <w:t xml:space="preserve">Reaprovechamiento: </w:t>
      </w:r>
      <w:r w:rsidRPr="00FA38B7">
        <w:rPr>
          <w:rFonts w:ascii="Arial" w:hAnsi="Arial" w:cs="Arial"/>
        </w:rPr>
        <w:t>Proceso mediante el cual un bien mueble que ha perdido su utilidad en un área determinada, pero conserva condiciones funcionales, es objeto de reutilización, redistribución o reasignación dentro de la Universidad, sin perder su naturaleza patrimonial.</w:t>
      </w:r>
    </w:p>
    <w:p w14:paraId="41762596" w14:textId="77777777" w:rsidR="00B91D5C" w:rsidRPr="00FA38B7" w:rsidRDefault="00B91D5C" w:rsidP="00B65F0D">
      <w:pPr>
        <w:pStyle w:val="NormalWeb"/>
        <w:numPr>
          <w:ilvl w:val="0"/>
          <w:numId w:val="2"/>
        </w:numPr>
        <w:ind w:left="851" w:hanging="284"/>
        <w:jc w:val="both"/>
        <w:rPr>
          <w:rFonts w:ascii="Arial" w:hAnsi="Arial" w:cs="Arial"/>
        </w:rPr>
      </w:pPr>
      <w:r w:rsidRPr="00FA38B7">
        <w:rPr>
          <w:rStyle w:val="Textoennegrita"/>
          <w:rFonts w:ascii="Arial" w:hAnsi="Arial" w:cs="Arial"/>
        </w:rPr>
        <w:t>Reasignación:</w:t>
      </w:r>
      <w:r w:rsidRPr="00FA38B7">
        <w:rPr>
          <w:rFonts w:ascii="Arial" w:hAnsi="Arial" w:cs="Arial"/>
        </w:rPr>
        <w:t xml:space="preserve"> Proceso mediante el cual un bien mueble se transfiere internamente entre diferentes áreas de la Universidad para su aprovechamiento;</w:t>
      </w:r>
    </w:p>
    <w:p w14:paraId="6C8CCCAC" w14:textId="77777777" w:rsidR="00B91D5C" w:rsidRPr="00FA38B7" w:rsidRDefault="00B91D5C" w:rsidP="00B65F0D">
      <w:pPr>
        <w:pStyle w:val="NormalWeb"/>
        <w:numPr>
          <w:ilvl w:val="0"/>
          <w:numId w:val="2"/>
        </w:numPr>
        <w:ind w:left="851" w:hanging="284"/>
        <w:jc w:val="both"/>
        <w:rPr>
          <w:rFonts w:ascii="Arial" w:hAnsi="Arial" w:cs="Arial"/>
        </w:rPr>
      </w:pPr>
      <w:r w:rsidRPr="00FA38B7">
        <w:rPr>
          <w:rFonts w:ascii="Arial" w:hAnsi="Arial" w:cs="Arial"/>
          <w:b/>
          <w:bCs/>
        </w:rPr>
        <w:t xml:space="preserve">Registro sin bienes: </w:t>
      </w:r>
      <w:r w:rsidRPr="00FA38B7">
        <w:rPr>
          <w:rFonts w:ascii="Arial" w:hAnsi="Arial" w:cs="Arial"/>
        </w:rPr>
        <w:t>Aquellos bienes muebles que, estando registrados en el padrón de inventarios, no fueron localizados físicamente durante el levantamiento correspondiente.</w:t>
      </w:r>
    </w:p>
    <w:p w14:paraId="7094D2E0" w14:textId="77777777" w:rsidR="00B91D5C" w:rsidRPr="00FA38B7" w:rsidRDefault="00B91D5C" w:rsidP="00B65F0D">
      <w:pPr>
        <w:pStyle w:val="NormalWeb"/>
        <w:numPr>
          <w:ilvl w:val="0"/>
          <w:numId w:val="2"/>
        </w:numPr>
        <w:ind w:left="851" w:hanging="284"/>
        <w:jc w:val="both"/>
        <w:rPr>
          <w:rFonts w:ascii="Arial" w:hAnsi="Arial" w:cs="Arial"/>
        </w:rPr>
      </w:pPr>
      <w:r w:rsidRPr="00FA38B7">
        <w:rPr>
          <w:rFonts w:ascii="Arial" w:hAnsi="Arial" w:cs="Arial"/>
          <w:b/>
          <w:bCs/>
        </w:rPr>
        <w:t>Resguardo sin bienes:</w:t>
      </w:r>
      <w:r w:rsidRPr="00FA38B7">
        <w:rPr>
          <w:rFonts w:ascii="Arial" w:hAnsi="Arial" w:cs="Arial"/>
        </w:rPr>
        <w:t xml:space="preserve"> Aquellos casos en que existe documento de resguardo respecto de bienes que no fueron localizados físicamente durante el levantamiento de inventarios.</w:t>
      </w:r>
    </w:p>
    <w:p w14:paraId="186AC6E6" w14:textId="77777777" w:rsidR="00B91D5C" w:rsidRPr="00FA38B7" w:rsidRDefault="00B91D5C" w:rsidP="00B65F0D">
      <w:pPr>
        <w:pStyle w:val="NormalWeb"/>
        <w:numPr>
          <w:ilvl w:val="0"/>
          <w:numId w:val="2"/>
        </w:numPr>
        <w:ind w:left="851" w:hanging="284"/>
        <w:jc w:val="both"/>
        <w:rPr>
          <w:rFonts w:ascii="Arial" w:hAnsi="Arial" w:cs="Arial"/>
        </w:rPr>
      </w:pPr>
      <w:r w:rsidRPr="00FA38B7">
        <w:rPr>
          <w:rFonts w:ascii="Arial" w:hAnsi="Arial" w:cs="Arial"/>
          <w:b/>
          <w:bCs/>
        </w:rPr>
        <w:t>Resultados de levantamiento:</w:t>
      </w:r>
      <w:r w:rsidRPr="00FA38B7">
        <w:rPr>
          <w:rFonts w:ascii="Arial" w:hAnsi="Arial" w:cs="Arial"/>
        </w:rPr>
        <w:t xml:space="preserve"> Documento o conjunto de registros derivados del levantamiento físico de inventarios de bienes muebles, en el que se consigna la identificación, ubicación, existencia, estado físico y condiciones de uso de los bienes, así como la conciliación entre dichos elementos y los registros </w:t>
      </w:r>
      <w:r w:rsidRPr="00FA38B7">
        <w:rPr>
          <w:rFonts w:ascii="Arial" w:hAnsi="Arial" w:cs="Arial"/>
        </w:rPr>
        <w:lastRenderedPageBreak/>
        <w:t>administrativos y contables, incluyendo, en su caso, las diferencias detectadas y las observaciones correspondientes.</w:t>
      </w:r>
    </w:p>
    <w:p w14:paraId="535D3235" w14:textId="77777777" w:rsidR="00B91D5C" w:rsidRPr="00FA38B7" w:rsidRDefault="00B91D5C" w:rsidP="00B65F0D">
      <w:pPr>
        <w:pStyle w:val="NormalWeb"/>
        <w:numPr>
          <w:ilvl w:val="0"/>
          <w:numId w:val="2"/>
        </w:numPr>
        <w:ind w:left="851" w:hanging="284"/>
        <w:jc w:val="both"/>
        <w:rPr>
          <w:rFonts w:ascii="Arial" w:hAnsi="Arial" w:cs="Arial"/>
        </w:rPr>
      </w:pPr>
      <w:r w:rsidRPr="00FA38B7">
        <w:rPr>
          <w:rFonts w:ascii="Arial" w:hAnsi="Arial" w:cs="Arial"/>
          <w:b/>
          <w:bCs/>
        </w:rPr>
        <w:t>Secretaría de Hacienda</w:t>
      </w:r>
      <w:r w:rsidRPr="00FA38B7">
        <w:rPr>
          <w:rFonts w:ascii="Arial" w:hAnsi="Arial" w:cs="Arial"/>
        </w:rPr>
        <w:t xml:space="preserve">: Dependencia del Gobierno del Estado de Hidalgo facultada para regular, coordinar y vigilar la administración del patrimonio mobiliario estatal, incluyendo los procedimientos de alta, baja, donación, enajenación y destino final de bienes muebles; y </w:t>
      </w:r>
    </w:p>
    <w:p w14:paraId="395BEE20" w14:textId="77777777" w:rsidR="00B91D5C" w:rsidRPr="00FA38B7" w:rsidRDefault="00B91D5C" w:rsidP="00B65F0D">
      <w:pPr>
        <w:pStyle w:val="NormalWeb"/>
        <w:numPr>
          <w:ilvl w:val="0"/>
          <w:numId w:val="2"/>
        </w:numPr>
        <w:ind w:left="851" w:hanging="284"/>
        <w:jc w:val="both"/>
        <w:rPr>
          <w:rStyle w:val="Textoennegrita"/>
          <w:rFonts w:ascii="Arial" w:hAnsi="Arial" w:cs="Arial"/>
          <w:b w:val="0"/>
          <w:bCs w:val="0"/>
        </w:rPr>
      </w:pPr>
      <w:r w:rsidRPr="00FA38B7">
        <w:rPr>
          <w:rStyle w:val="Textoennegrita"/>
          <w:rFonts w:ascii="Arial" w:hAnsi="Arial" w:cs="Arial"/>
        </w:rPr>
        <w:t>Universidad:</w:t>
      </w:r>
      <w:r w:rsidRPr="00FA38B7">
        <w:rPr>
          <w:rFonts w:ascii="Arial" w:hAnsi="Arial" w:cs="Arial"/>
        </w:rPr>
        <w:t xml:space="preserve"> La Universidad Tecnológica de Tula-Tepeji, como entidad descentralizada del Estado de Hidalgo, con personalidad jurídica y patrimonio propio.</w:t>
      </w:r>
    </w:p>
    <w:p w14:paraId="655D454E" w14:textId="4E165534" w:rsidR="00D55D4D" w:rsidRPr="00FA38B7" w:rsidRDefault="004309A8" w:rsidP="004309A8">
      <w:pPr>
        <w:pStyle w:val="NormalWeb"/>
        <w:jc w:val="both"/>
        <w:rPr>
          <w:rFonts w:ascii="Arial" w:hAnsi="Arial" w:cs="Arial"/>
        </w:rPr>
      </w:pPr>
      <w:r w:rsidRPr="00FA38B7">
        <w:rPr>
          <w:rFonts w:ascii="Arial" w:hAnsi="Arial" w:cs="Arial"/>
          <w:b/>
          <w:bCs/>
        </w:rPr>
        <w:t xml:space="preserve">Norma 3. </w:t>
      </w:r>
      <w:r w:rsidR="00D55D4D" w:rsidRPr="00FA38B7">
        <w:rPr>
          <w:rFonts w:ascii="Arial" w:hAnsi="Arial" w:cs="Arial"/>
        </w:rPr>
        <w:t>El cumplimiento de estas disposiciones será responsabilidad de las personas servidoras públicas en el ámbito de sus atribuciones, conforme a la delimitación de responsabilidades establecida en la Norma 6 del presente ordenamiento.</w:t>
      </w:r>
    </w:p>
    <w:p w14:paraId="5763B1DE" w14:textId="05429227" w:rsidR="004309A8" w:rsidRPr="00FA38B7" w:rsidRDefault="004309A8" w:rsidP="004309A8">
      <w:pPr>
        <w:pStyle w:val="NormalWeb"/>
        <w:jc w:val="both"/>
        <w:rPr>
          <w:rFonts w:ascii="Arial" w:hAnsi="Arial" w:cs="Arial"/>
        </w:rPr>
      </w:pPr>
      <w:r w:rsidRPr="00FA38B7">
        <w:rPr>
          <w:rStyle w:val="Textoennegrita"/>
          <w:rFonts w:ascii="Arial" w:hAnsi="Arial" w:cs="Arial"/>
        </w:rPr>
        <w:t>Norma 4.</w:t>
      </w:r>
      <w:r w:rsidRPr="00FA38B7">
        <w:rPr>
          <w:rFonts w:ascii="Arial" w:hAnsi="Arial" w:cs="Arial"/>
        </w:rPr>
        <w:t xml:space="preserve"> </w:t>
      </w:r>
      <w:r w:rsidR="00D55D4D" w:rsidRPr="00FA38B7">
        <w:rPr>
          <w:rFonts w:ascii="Arial" w:hAnsi="Arial" w:cs="Arial"/>
        </w:rPr>
        <w:t>La Dirección ejercerá sus funciones conforme a las etapas del procedimiento establecidas en la Norma 6, sin perjuicio de las atribuciones del Comité, Consejo Directivo y demás instancias competentes.</w:t>
      </w:r>
    </w:p>
    <w:p w14:paraId="26AB7947" w14:textId="65EDA3A7" w:rsidR="004309A8" w:rsidRPr="00FA38B7" w:rsidRDefault="004309A8" w:rsidP="004309A8">
      <w:pPr>
        <w:pStyle w:val="NormalWeb"/>
        <w:jc w:val="both"/>
        <w:rPr>
          <w:rStyle w:val="button-container"/>
          <w:rFonts w:ascii="Arial" w:hAnsi="Arial" w:cs="Arial"/>
        </w:rPr>
      </w:pPr>
      <w:r w:rsidRPr="00FA38B7">
        <w:rPr>
          <w:rStyle w:val="Textoennegrita"/>
          <w:rFonts w:ascii="Arial" w:hAnsi="Arial" w:cs="Arial"/>
        </w:rPr>
        <w:t>Norma 5.</w:t>
      </w:r>
      <w:r w:rsidRPr="00FA38B7">
        <w:rPr>
          <w:rFonts w:ascii="Arial" w:hAnsi="Arial" w:cs="Arial"/>
        </w:rPr>
        <w:t xml:space="preserve"> El área </w:t>
      </w:r>
      <w:r w:rsidRPr="00FA38B7">
        <w:rPr>
          <w:rStyle w:val="citation-1"/>
          <w:rFonts w:ascii="Arial" w:hAnsi="Arial" w:cs="Arial"/>
        </w:rPr>
        <w:t>facultada para la interpretación y aplicación de las presentes Normas, así como las situaciones no previstas en ellas, corresponde a la Dirección</w:t>
      </w:r>
      <w:r w:rsidRPr="00FA38B7">
        <w:rPr>
          <w:rFonts w:ascii="Arial" w:hAnsi="Arial" w:cs="Arial"/>
        </w:rPr>
        <w:t>, previa consulta con la Secretaría de Hacienda.</w:t>
      </w:r>
      <w:r w:rsidRPr="00FA38B7">
        <w:rPr>
          <w:rStyle w:val="button-container"/>
          <w:rFonts w:ascii="Arial" w:hAnsi="Arial" w:cs="Arial"/>
        </w:rPr>
        <w:t xml:space="preserve"> </w:t>
      </w:r>
    </w:p>
    <w:p w14:paraId="45BFB2A0" w14:textId="6C77A5BD" w:rsidR="00D21A98" w:rsidRPr="00FA38B7" w:rsidRDefault="00D21A98" w:rsidP="004309A8">
      <w:pPr>
        <w:pStyle w:val="NormalWeb"/>
        <w:jc w:val="both"/>
        <w:rPr>
          <w:rStyle w:val="button-container"/>
          <w:rFonts w:ascii="Arial" w:hAnsi="Arial" w:cs="Arial"/>
        </w:rPr>
      </w:pPr>
      <w:r w:rsidRPr="00FA38B7">
        <w:rPr>
          <w:rStyle w:val="button-container"/>
          <w:rFonts w:ascii="Arial" w:hAnsi="Arial" w:cs="Arial"/>
          <w:b/>
          <w:bCs/>
        </w:rPr>
        <w:t>Norma 6.</w:t>
      </w:r>
      <w:r w:rsidR="005F4F91" w:rsidRPr="00FA38B7">
        <w:rPr>
          <w:rStyle w:val="button-container"/>
          <w:rFonts w:ascii="Arial" w:hAnsi="Arial" w:cs="Arial"/>
          <w:b/>
          <w:bCs/>
        </w:rPr>
        <w:t xml:space="preserve"> </w:t>
      </w:r>
      <w:r w:rsidR="0081018A" w:rsidRPr="00FA38B7">
        <w:rPr>
          <w:rStyle w:val="button-container"/>
          <w:rFonts w:ascii="Arial" w:hAnsi="Arial" w:cs="Arial"/>
        </w:rPr>
        <w:t>Para efectos de las presentes Normas, la administración, control, baja y destino final de bienes muebles se sujetará a las siguientes etapas y responsables:</w:t>
      </w:r>
    </w:p>
    <w:p w14:paraId="4AD1D100" w14:textId="1E1A13C2" w:rsidR="0081018A" w:rsidRPr="00FA38B7" w:rsidRDefault="0081018A" w:rsidP="00B65F0D">
      <w:pPr>
        <w:pStyle w:val="NormalWeb"/>
        <w:numPr>
          <w:ilvl w:val="0"/>
          <w:numId w:val="3"/>
        </w:numPr>
        <w:jc w:val="both"/>
        <w:rPr>
          <w:rStyle w:val="button-container"/>
          <w:rFonts w:ascii="Arial" w:hAnsi="Arial" w:cs="Arial"/>
        </w:rPr>
      </w:pPr>
      <w:r w:rsidRPr="00FA38B7">
        <w:rPr>
          <w:rStyle w:val="button-container"/>
          <w:rFonts w:ascii="Arial" w:hAnsi="Arial" w:cs="Arial"/>
          <w:b/>
          <w:bCs/>
        </w:rPr>
        <w:t>Identificación y diagnóstico del bien:</w:t>
      </w:r>
      <w:r w:rsidRPr="00FA38B7">
        <w:rPr>
          <w:rStyle w:val="button-container"/>
          <w:rFonts w:ascii="Arial" w:hAnsi="Arial" w:cs="Arial"/>
        </w:rPr>
        <w:t xml:space="preserve"> Corresponde a las unidades administrativas usuarias, quienes deberán evaluar el estado físico, funcionalidad y utilidad del bien, emitiendo el reporte correspondiente.</w:t>
      </w:r>
    </w:p>
    <w:p w14:paraId="6974AA07" w14:textId="478108CC" w:rsidR="0081018A" w:rsidRPr="00FA38B7" w:rsidRDefault="0081018A" w:rsidP="00B65F0D">
      <w:pPr>
        <w:pStyle w:val="NormalWeb"/>
        <w:numPr>
          <w:ilvl w:val="0"/>
          <w:numId w:val="3"/>
        </w:numPr>
        <w:jc w:val="both"/>
        <w:rPr>
          <w:rStyle w:val="button-container"/>
          <w:rFonts w:ascii="Arial" w:hAnsi="Arial" w:cs="Arial"/>
        </w:rPr>
      </w:pPr>
      <w:r w:rsidRPr="00FA38B7">
        <w:rPr>
          <w:rStyle w:val="button-container"/>
          <w:rFonts w:ascii="Arial" w:hAnsi="Arial" w:cs="Arial"/>
          <w:b/>
          <w:bCs/>
        </w:rPr>
        <w:t>Análisis técnico y procedencia:</w:t>
      </w:r>
      <w:r w:rsidRPr="00FA38B7">
        <w:rPr>
          <w:rStyle w:val="button-container"/>
          <w:rFonts w:ascii="Arial" w:hAnsi="Arial" w:cs="Arial"/>
        </w:rPr>
        <w:t xml:space="preserve"> Corresponde a la Dirección de Administración y Finanzas, a través del Departamento de Recursos Materiales, quien determinará la viabilidad </w:t>
      </w:r>
      <w:r w:rsidR="00995147" w:rsidRPr="00FA38B7">
        <w:rPr>
          <w:rStyle w:val="button-container"/>
          <w:rFonts w:ascii="Arial" w:hAnsi="Arial" w:cs="Arial"/>
        </w:rPr>
        <w:t>del reaprovechamiento, reasignación, baja o destino fina</w:t>
      </w:r>
      <w:r w:rsidR="00931004" w:rsidRPr="00FA38B7">
        <w:rPr>
          <w:rStyle w:val="button-container"/>
          <w:rFonts w:ascii="Arial" w:hAnsi="Arial" w:cs="Arial"/>
        </w:rPr>
        <w:t>l</w:t>
      </w:r>
      <w:r w:rsidRPr="00FA38B7">
        <w:rPr>
          <w:rStyle w:val="button-container"/>
          <w:rFonts w:ascii="Arial" w:hAnsi="Arial" w:cs="Arial"/>
        </w:rPr>
        <w:t>.</w:t>
      </w:r>
    </w:p>
    <w:p w14:paraId="1CE7DAEB" w14:textId="3915AB3A" w:rsidR="0081018A" w:rsidRPr="00FA38B7" w:rsidRDefault="0081018A" w:rsidP="00B65F0D">
      <w:pPr>
        <w:pStyle w:val="NormalWeb"/>
        <w:numPr>
          <w:ilvl w:val="0"/>
          <w:numId w:val="3"/>
        </w:numPr>
        <w:jc w:val="both"/>
        <w:rPr>
          <w:rStyle w:val="button-container"/>
          <w:rFonts w:ascii="Arial" w:hAnsi="Arial" w:cs="Arial"/>
        </w:rPr>
      </w:pPr>
      <w:r w:rsidRPr="00FA38B7">
        <w:rPr>
          <w:rStyle w:val="button-container"/>
          <w:rFonts w:ascii="Arial" w:hAnsi="Arial" w:cs="Arial"/>
          <w:b/>
          <w:bCs/>
        </w:rPr>
        <w:t>Validación administrativa:</w:t>
      </w:r>
      <w:r w:rsidRPr="00FA38B7">
        <w:rPr>
          <w:rStyle w:val="button-container"/>
          <w:rFonts w:ascii="Arial" w:hAnsi="Arial" w:cs="Arial"/>
        </w:rPr>
        <w:t xml:space="preserve"> Corresponde a la Dirección de Administración y Finanzas, quien integrará el expediente técnico-administrativo.</w:t>
      </w:r>
    </w:p>
    <w:p w14:paraId="0F56A1E5" w14:textId="38D66C10" w:rsidR="0081018A" w:rsidRPr="00FA38B7" w:rsidRDefault="0081018A" w:rsidP="00B65F0D">
      <w:pPr>
        <w:pStyle w:val="NormalWeb"/>
        <w:numPr>
          <w:ilvl w:val="0"/>
          <w:numId w:val="3"/>
        </w:numPr>
        <w:jc w:val="both"/>
        <w:rPr>
          <w:rStyle w:val="button-container"/>
          <w:rFonts w:ascii="Arial" w:hAnsi="Arial" w:cs="Arial"/>
        </w:rPr>
      </w:pPr>
      <w:r w:rsidRPr="00FA38B7">
        <w:rPr>
          <w:rStyle w:val="button-container"/>
          <w:rFonts w:ascii="Arial" w:hAnsi="Arial" w:cs="Arial"/>
          <w:b/>
          <w:bCs/>
        </w:rPr>
        <w:t>Revisión jurídica y de control:</w:t>
      </w:r>
      <w:r w:rsidRPr="00FA38B7">
        <w:rPr>
          <w:rStyle w:val="button-container"/>
          <w:rFonts w:ascii="Arial" w:hAnsi="Arial" w:cs="Arial"/>
        </w:rPr>
        <w:t xml:space="preserve"> Corresponde a la </w:t>
      </w:r>
      <w:r w:rsidR="00D55D4D" w:rsidRPr="00FA38B7">
        <w:rPr>
          <w:rStyle w:val="button-container"/>
          <w:rFonts w:ascii="Arial" w:hAnsi="Arial" w:cs="Arial"/>
        </w:rPr>
        <w:t>Dirección</w:t>
      </w:r>
      <w:r w:rsidRPr="00FA38B7">
        <w:rPr>
          <w:rStyle w:val="button-container"/>
          <w:rFonts w:ascii="Arial" w:hAnsi="Arial" w:cs="Arial"/>
        </w:rPr>
        <w:t xml:space="preserve"> de Abogado General y al Órgano Interno de Control, en el ámbito de sus atribuciones, verificar la legalidad del procedimiento y el cumplimiento normativo.</w:t>
      </w:r>
    </w:p>
    <w:p w14:paraId="14FC695F" w14:textId="6532EC71" w:rsidR="00D55D4D" w:rsidRPr="00FA38B7" w:rsidRDefault="00D55D4D" w:rsidP="00B65F0D">
      <w:pPr>
        <w:pStyle w:val="NormalWeb"/>
        <w:numPr>
          <w:ilvl w:val="0"/>
          <w:numId w:val="3"/>
        </w:numPr>
        <w:jc w:val="both"/>
        <w:rPr>
          <w:rStyle w:val="button-container"/>
          <w:rFonts w:ascii="Arial" w:hAnsi="Arial" w:cs="Arial"/>
        </w:rPr>
      </w:pPr>
      <w:r w:rsidRPr="00FA38B7">
        <w:rPr>
          <w:rStyle w:val="button-container"/>
          <w:rFonts w:ascii="Arial" w:hAnsi="Arial" w:cs="Arial"/>
          <w:b/>
          <w:bCs/>
        </w:rPr>
        <w:t xml:space="preserve">Dictaminación: </w:t>
      </w:r>
      <w:r w:rsidRPr="00FA38B7">
        <w:rPr>
          <w:rStyle w:val="button-container"/>
          <w:rFonts w:ascii="Arial" w:hAnsi="Arial" w:cs="Arial"/>
        </w:rPr>
        <w:t>Corresponde al Comité, quien analizará y emitirá el dictamen correspondiente sobre la baja y destino final.</w:t>
      </w:r>
    </w:p>
    <w:p w14:paraId="6DA5A22F" w14:textId="1D736E15" w:rsidR="00D55D4D" w:rsidRPr="00FA38B7" w:rsidRDefault="00D55D4D" w:rsidP="00B65F0D">
      <w:pPr>
        <w:pStyle w:val="NormalWeb"/>
        <w:numPr>
          <w:ilvl w:val="0"/>
          <w:numId w:val="3"/>
        </w:numPr>
        <w:jc w:val="both"/>
        <w:rPr>
          <w:rStyle w:val="button-container"/>
          <w:rFonts w:ascii="Arial" w:hAnsi="Arial" w:cs="Arial"/>
        </w:rPr>
      </w:pPr>
      <w:r w:rsidRPr="00FA38B7">
        <w:rPr>
          <w:rStyle w:val="button-container"/>
          <w:rFonts w:ascii="Arial" w:hAnsi="Arial" w:cs="Arial"/>
          <w:b/>
          <w:bCs/>
        </w:rPr>
        <w:t>Autorización:</w:t>
      </w:r>
      <w:r w:rsidRPr="00FA38B7">
        <w:rPr>
          <w:rStyle w:val="button-container"/>
          <w:rFonts w:ascii="Arial" w:hAnsi="Arial" w:cs="Arial"/>
        </w:rPr>
        <w:t xml:space="preserve"> Corresponde al Consejo Directivo y, en su caso, a la persona titular de la Rectoría, conforme a sus atribuciones.</w:t>
      </w:r>
    </w:p>
    <w:p w14:paraId="7052D732" w14:textId="4D762F61" w:rsidR="00D55D4D" w:rsidRPr="00FA38B7" w:rsidRDefault="00D55D4D" w:rsidP="00B65F0D">
      <w:pPr>
        <w:pStyle w:val="NormalWeb"/>
        <w:numPr>
          <w:ilvl w:val="0"/>
          <w:numId w:val="3"/>
        </w:numPr>
        <w:jc w:val="both"/>
        <w:rPr>
          <w:rStyle w:val="button-container"/>
          <w:rFonts w:ascii="Arial" w:hAnsi="Arial" w:cs="Arial"/>
        </w:rPr>
      </w:pPr>
      <w:r w:rsidRPr="00FA38B7">
        <w:rPr>
          <w:rStyle w:val="button-container"/>
          <w:rFonts w:ascii="Arial" w:hAnsi="Arial" w:cs="Arial"/>
          <w:b/>
          <w:bCs/>
        </w:rPr>
        <w:t>Ejecución:</w:t>
      </w:r>
      <w:r w:rsidRPr="00FA38B7">
        <w:rPr>
          <w:rStyle w:val="button-container"/>
          <w:rFonts w:ascii="Arial" w:hAnsi="Arial" w:cs="Arial"/>
        </w:rPr>
        <w:t xml:space="preserve"> Corresponde a la Dirección de Administración y Finanzas realizar las acciones materiales y administrativas derivadas del destino final autorizado.</w:t>
      </w:r>
    </w:p>
    <w:p w14:paraId="4A04751A" w14:textId="2D47131B" w:rsidR="00D55D4D" w:rsidRPr="00FA38B7" w:rsidRDefault="00D55D4D" w:rsidP="00B65F0D">
      <w:pPr>
        <w:pStyle w:val="NormalWeb"/>
        <w:numPr>
          <w:ilvl w:val="0"/>
          <w:numId w:val="3"/>
        </w:numPr>
        <w:jc w:val="both"/>
        <w:rPr>
          <w:rStyle w:val="button-container"/>
          <w:rFonts w:ascii="Arial" w:hAnsi="Arial" w:cs="Arial"/>
        </w:rPr>
      </w:pPr>
      <w:r w:rsidRPr="00FA38B7">
        <w:rPr>
          <w:rStyle w:val="button-container"/>
          <w:rFonts w:ascii="Arial" w:hAnsi="Arial" w:cs="Arial"/>
          <w:b/>
          <w:bCs/>
        </w:rPr>
        <w:t>Registro y control:</w:t>
      </w:r>
      <w:r w:rsidRPr="00FA38B7">
        <w:rPr>
          <w:rStyle w:val="button-container"/>
          <w:rFonts w:ascii="Arial" w:hAnsi="Arial" w:cs="Arial"/>
        </w:rPr>
        <w:t xml:space="preserve"> Corresponde a la Dirección efectuar la actualización en los sistemas de inventario y contabilidad.</w:t>
      </w:r>
    </w:p>
    <w:p w14:paraId="6E14C0E2" w14:textId="0C400AF0" w:rsidR="0081018A" w:rsidRPr="00FA38B7" w:rsidRDefault="00D55D4D" w:rsidP="00B65F0D">
      <w:pPr>
        <w:pStyle w:val="NormalWeb"/>
        <w:numPr>
          <w:ilvl w:val="0"/>
          <w:numId w:val="3"/>
        </w:numPr>
        <w:jc w:val="both"/>
        <w:rPr>
          <w:rFonts w:ascii="Arial" w:hAnsi="Arial" w:cs="Arial"/>
        </w:rPr>
      </w:pPr>
      <w:r w:rsidRPr="00FA38B7">
        <w:rPr>
          <w:rStyle w:val="button-container"/>
          <w:rFonts w:ascii="Arial" w:hAnsi="Arial" w:cs="Arial"/>
          <w:b/>
          <w:bCs/>
        </w:rPr>
        <w:t>Supervisión y seguimiento:</w:t>
      </w:r>
      <w:r w:rsidRPr="00FA38B7">
        <w:rPr>
          <w:rStyle w:val="button-container"/>
          <w:rFonts w:ascii="Arial" w:hAnsi="Arial" w:cs="Arial"/>
        </w:rPr>
        <w:t xml:space="preserve"> Corresponde al Órgano Interno de Control vigilar el cumplimiento del procedimiento, sin perjuicio de las facultades de fiscalización de otras autoridades.</w:t>
      </w:r>
    </w:p>
    <w:p w14:paraId="408DA74D" w14:textId="77777777" w:rsidR="00946385" w:rsidRPr="00FA38B7" w:rsidRDefault="004309A8" w:rsidP="00946385">
      <w:pPr>
        <w:pStyle w:val="NormalWeb"/>
        <w:spacing w:before="0" w:beforeAutospacing="0" w:after="0" w:afterAutospacing="0"/>
        <w:jc w:val="center"/>
        <w:rPr>
          <w:rFonts w:ascii="Arial" w:hAnsi="Arial" w:cs="Arial"/>
        </w:rPr>
      </w:pPr>
      <w:r w:rsidRPr="00FA38B7">
        <w:rPr>
          <w:rStyle w:val="Textoennegrita"/>
          <w:rFonts w:ascii="Arial" w:hAnsi="Arial" w:cs="Arial"/>
        </w:rPr>
        <w:t>CAPÍTULO II</w:t>
      </w:r>
      <w:r w:rsidRPr="00FA38B7">
        <w:rPr>
          <w:rFonts w:ascii="Arial" w:hAnsi="Arial" w:cs="Arial"/>
        </w:rPr>
        <w:t xml:space="preserve"> </w:t>
      </w:r>
    </w:p>
    <w:p w14:paraId="1B58544A" w14:textId="07040703" w:rsidR="004309A8" w:rsidRPr="00FA38B7" w:rsidRDefault="004309A8" w:rsidP="00946385">
      <w:pPr>
        <w:pStyle w:val="NormalWeb"/>
        <w:spacing w:before="0" w:beforeAutospacing="0" w:after="0" w:afterAutospacing="0"/>
        <w:jc w:val="center"/>
        <w:rPr>
          <w:rFonts w:ascii="Arial" w:hAnsi="Arial" w:cs="Arial"/>
        </w:rPr>
      </w:pPr>
      <w:r w:rsidRPr="00FA38B7">
        <w:rPr>
          <w:rStyle w:val="Textoennegrita"/>
          <w:rFonts w:ascii="Arial" w:hAnsi="Arial" w:cs="Arial"/>
        </w:rPr>
        <w:t>ADMINISTRACIÓN DE BIENES MUEBLES</w:t>
      </w:r>
    </w:p>
    <w:p w14:paraId="26A656E7" w14:textId="528A95CB" w:rsidR="004309A8" w:rsidRPr="00FA38B7" w:rsidRDefault="004309A8" w:rsidP="004309A8">
      <w:pPr>
        <w:pStyle w:val="NormalWeb"/>
        <w:jc w:val="both"/>
        <w:rPr>
          <w:rFonts w:ascii="Arial" w:hAnsi="Arial" w:cs="Arial"/>
        </w:rPr>
      </w:pPr>
      <w:r w:rsidRPr="00FA38B7">
        <w:rPr>
          <w:rStyle w:val="Textoennegrita"/>
          <w:rFonts w:ascii="Arial" w:hAnsi="Arial" w:cs="Arial"/>
        </w:rPr>
        <w:lastRenderedPageBreak/>
        <w:t xml:space="preserve">Norma </w:t>
      </w:r>
      <w:r w:rsidR="005F4F91" w:rsidRPr="00FA38B7">
        <w:rPr>
          <w:rStyle w:val="Textoennegrita"/>
          <w:rFonts w:ascii="Arial" w:hAnsi="Arial" w:cs="Arial"/>
        </w:rPr>
        <w:t>7</w:t>
      </w:r>
      <w:r w:rsidRPr="00FA38B7">
        <w:rPr>
          <w:rStyle w:val="Textoennegrita"/>
          <w:rFonts w:ascii="Arial" w:hAnsi="Arial" w:cs="Arial"/>
        </w:rPr>
        <w:t>.</w:t>
      </w:r>
      <w:r w:rsidRPr="00FA38B7">
        <w:rPr>
          <w:rFonts w:ascii="Arial" w:hAnsi="Arial" w:cs="Arial"/>
        </w:rPr>
        <w:t xml:space="preserve"> Los bienes muebles propiedad de la Universidad estarán bajo el control y resguardo de la Dirección, conforme a lo establecido en la presente normativa. </w:t>
      </w:r>
    </w:p>
    <w:p w14:paraId="5660A259" w14:textId="29A169E2" w:rsidR="004309A8" w:rsidRPr="00FA38B7" w:rsidRDefault="004309A8" w:rsidP="004309A8">
      <w:pPr>
        <w:pStyle w:val="NormalWeb"/>
        <w:jc w:val="both"/>
        <w:rPr>
          <w:rFonts w:ascii="Arial" w:hAnsi="Arial" w:cs="Arial"/>
        </w:rPr>
      </w:pPr>
      <w:r w:rsidRPr="00FA38B7">
        <w:rPr>
          <w:rStyle w:val="Textoennegrita"/>
          <w:rFonts w:ascii="Arial" w:hAnsi="Arial" w:cs="Arial"/>
        </w:rPr>
        <w:t xml:space="preserve">Norma </w:t>
      </w:r>
      <w:r w:rsidR="005F4F91" w:rsidRPr="00FA38B7">
        <w:rPr>
          <w:rStyle w:val="Textoennegrita"/>
          <w:rFonts w:ascii="Arial" w:hAnsi="Arial" w:cs="Arial"/>
        </w:rPr>
        <w:t>8</w:t>
      </w:r>
      <w:r w:rsidRPr="00FA38B7">
        <w:rPr>
          <w:rStyle w:val="Textoennegrita"/>
          <w:rFonts w:ascii="Arial" w:hAnsi="Arial" w:cs="Arial"/>
        </w:rPr>
        <w:t>.</w:t>
      </w:r>
      <w:r w:rsidRPr="00FA38B7">
        <w:rPr>
          <w:rFonts w:ascii="Arial" w:hAnsi="Arial" w:cs="Arial"/>
        </w:rPr>
        <w:t xml:space="preserve"> Para el control y registro de los bienes muebles, la Dirección asignará un número de inventario que permita su pronta identificación y entrega a las áreas correspondientes de la Universidad.</w:t>
      </w:r>
    </w:p>
    <w:p w14:paraId="098C5C3C" w14:textId="77777777" w:rsidR="00946385" w:rsidRPr="00FA38B7" w:rsidRDefault="004309A8" w:rsidP="00946385">
      <w:pPr>
        <w:pStyle w:val="NormalWeb"/>
        <w:spacing w:before="0" w:beforeAutospacing="0" w:after="0" w:afterAutospacing="0"/>
        <w:jc w:val="center"/>
        <w:rPr>
          <w:rStyle w:val="Textoennegrita"/>
          <w:rFonts w:ascii="Arial" w:hAnsi="Arial" w:cs="Arial"/>
        </w:rPr>
      </w:pPr>
      <w:r w:rsidRPr="00FA38B7">
        <w:rPr>
          <w:rStyle w:val="Textoennegrita"/>
          <w:rFonts w:ascii="Arial" w:hAnsi="Arial" w:cs="Arial"/>
        </w:rPr>
        <w:t>CAPÍTULO III</w:t>
      </w:r>
    </w:p>
    <w:p w14:paraId="544126A5" w14:textId="785CDE1C" w:rsidR="004309A8" w:rsidRPr="00FA38B7" w:rsidRDefault="004309A8" w:rsidP="00946385">
      <w:pPr>
        <w:pStyle w:val="NormalWeb"/>
        <w:spacing w:before="0" w:beforeAutospacing="0" w:after="0" w:afterAutospacing="0"/>
        <w:jc w:val="center"/>
        <w:rPr>
          <w:rStyle w:val="Textoennegrita"/>
          <w:rFonts w:ascii="Arial" w:hAnsi="Arial" w:cs="Arial"/>
        </w:rPr>
      </w:pPr>
      <w:r w:rsidRPr="00FA38B7">
        <w:rPr>
          <w:rStyle w:val="Textoennegrita"/>
          <w:rFonts w:ascii="Arial" w:hAnsi="Arial" w:cs="Arial"/>
        </w:rPr>
        <w:t>CLASIFICACIÓN DE BIENES MUEBLES</w:t>
      </w:r>
    </w:p>
    <w:p w14:paraId="1DC1C472" w14:textId="77777777" w:rsidR="00946385" w:rsidRPr="00FA38B7" w:rsidRDefault="00946385" w:rsidP="00946385">
      <w:pPr>
        <w:pStyle w:val="NormalWeb"/>
        <w:spacing w:before="0" w:beforeAutospacing="0" w:after="0" w:afterAutospacing="0"/>
        <w:jc w:val="center"/>
        <w:rPr>
          <w:rFonts w:ascii="Arial" w:hAnsi="Arial" w:cs="Arial"/>
        </w:rPr>
      </w:pPr>
    </w:p>
    <w:p w14:paraId="62745A83" w14:textId="4E1999D6" w:rsidR="004309A8" w:rsidRPr="00FA38B7" w:rsidRDefault="004309A8" w:rsidP="004309A8">
      <w:pPr>
        <w:pStyle w:val="NormalWeb"/>
        <w:jc w:val="both"/>
        <w:rPr>
          <w:rFonts w:ascii="Arial" w:hAnsi="Arial" w:cs="Arial"/>
        </w:rPr>
      </w:pPr>
      <w:r w:rsidRPr="00FA38B7">
        <w:rPr>
          <w:rStyle w:val="Textoennegrita"/>
          <w:rFonts w:ascii="Arial" w:hAnsi="Arial" w:cs="Arial"/>
        </w:rPr>
        <w:t xml:space="preserve">Norma </w:t>
      </w:r>
      <w:r w:rsidR="005F4F91" w:rsidRPr="00FA38B7">
        <w:rPr>
          <w:rStyle w:val="citation-0"/>
          <w:rFonts w:ascii="Arial" w:hAnsi="Arial" w:cs="Arial"/>
          <w:b/>
          <w:bCs/>
        </w:rPr>
        <w:t>9</w:t>
      </w:r>
      <w:r w:rsidRPr="00FA38B7">
        <w:rPr>
          <w:rStyle w:val="citation-0"/>
          <w:rFonts w:ascii="Arial" w:hAnsi="Arial" w:cs="Arial"/>
          <w:b/>
          <w:bCs/>
        </w:rPr>
        <w:t>.</w:t>
      </w:r>
      <w:r w:rsidRPr="00FA38B7">
        <w:rPr>
          <w:rStyle w:val="citation-0"/>
          <w:rFonts w:ascii="Arial" w:hAnsi="Arial" w:cs="Arial"/>
        </w:rPr>
        <w:t xml:space="preserve"> Son bienes muebles del dominio público y del dominio privado del Estado de Hidalgo, los establecidos en los Artículos 5 y 6 de la Ley de Bienes del Estado de Hidalgo.</w:t>
      </w:r>
      <w:r w:rsidRPr="00FA38B7">
        <w:rPr>
          <w:rStyle w:val="button-container"/>
          <w:rFonts w:ascii="Arial" w:hAnsi="Arial" w:cs="Arial"/>
        </w:rPr>
        <w:t xml:space="preserve"> </w:t>
      </w:r>
    </w:p>
    <w:p w14:paraId="24C133E0" w14:textId="4A879A54" w:rsidR="004309A8" w:rsidRPr="00FA38B7" w:rsidRDefault="004309A8" w:rsidP="004309A8">
      <w:pPr>
        <w:pStyle w:val="NormalWeb"/>
        <w:jc w:val="both"/>
        <w:rPr>
          <w:rFonts w:ascii="Arial" w:hAnsi="Arial" w:cs="Arial"/>
        </w:rPr>
      </w:pPr>
      <w:r w:rsidRPr="00FA38B7">
        <w:rPr>
          <w:rStyle w:val="Textoennegrita"/>
          <w:rFonts w:ascii="Arial" w:hAnsi="Arial" w:cs="Arial"/>
        </w:rPr>
        <w:t xml:space="preserve">Norma </w:t>
      </w:r>
      <w:r w:rsidR="005F4F91" w:rsidRPr="00FA38B7">
        <w:rPr>
          <w:rStyle w:val="citation-1"/>
          <w:rFonts w:ascii="Arial" w:hAnsi="Arial" w:cs="Arial"/>
          <w:b/>
          <w:bCs/>
        </w:rPr>
        <w:t>10</w:t>
      </w:r>
      <w:r w:rsidRPr="00FA38B7">
        <w:rPr>
          <w:rStyle w:val="citation-1"/>
          <w:rFonts w:ascii="Arial" w:hAnsi="Arial" w:cs="Arial"/>
          <w:b/>
          <w:bCs/>
        </w:rPr>
        <w:t>.</w:t>
      </w:r>
      <w:r w:rsidRPr="00FA38B7">
        <w:rPr>
          <w:rStyle w:val="citation-1"/>
          <w:rFonts w:ascii="Arial" w:hAnsi="Arial" w:cs="Arial"/>
        </w:rPr>
        <w:t xml:space="preserve"> Los bienes son muebles por su naturaleza y por disposición de la Ley.</w:t>
      </w:r>
    </w:p>
    <w:p w14:paraId="22EFDB83" w14:textId="77777777" w:rsidR="004309A8" w:rsidRPr="00FA38B7" w:rsidRDefault="004309A8" w:rsidP="004309A8">
      <w:pPr>
        <w:pStyle w:val="NormalWeb"/>
        <w:jc w:val="both"/>
        <w:rPr>
          <w:rFonts w:ascii="Arial" w:hAnsi="Arial" w:cs="Arial"/>
        </w:rPr>
      </w:pPr>
      <w:r w:rsidRPr="00FA38B7">
        <w:rPr>
          <w:rStyle w:val="citation-1"/>
          <w:rFonts w:ascii="Arial" w:hAnsi="Arial" w:cs="Arial"/>
        </w:rPr>
        <w:t>Son bienes muebles por su naturaleza, los cuerpos que pueden trasladarse de un lugar a otro, ya se muevan por</w:t>
      </w:r>
      <w:r w:rsidRPr="00FA38B7">
        <w:rPr>
          <w:rFonts w:ascii="Arial" w:hAnsi="Arial" w:cs="Arial"/>
        </w:rPr>
        <w:t xml:space="preserve"> sí </w:t>
      </w:r>
      <w:r w:rsidRPr="00FA38B7">
        <w:rPr>
          <w:rStyle w:val="citation-2"/>
          <w:rFonts w:ascii="Arial" w:hAnsi="Arial" w:cs="Arial"/>
        </w:rPr>
        <w:t>mismos, o por efecto de una fuerza exterior.</w:t>
      </w:r>
      <w:r w:rsidRPr="00FA38B7">
        <w:rPr>
          <w:rStyle w:val="button-container"/>
          <w:rFonts w:ascii="Arial" w:hAnsi="Arial" w:cs="Arial"/>
        </w:rPr>
        <w:t xml:space="preserve">   </w:t>
      </w:r>
    </w:p>
    <w:p w14:paraId="66C500D6" w14:textId="77777777" w:rsidR="004309A8" w:rsidRPr="00FA38B7" w:rsidRDefault="004309A8" w:rsidP="004309A8">
      <w:pPr>
        <w:pStyle w:val="NormalWeb"/>
        <w:jc w:val="both"/>
        <w:rPr>
          <w:rFonts w:ascii="Arial" w:hAnsi="Arial" w:cs="Arial"/>
        </w:rPr>
      </w:pPr>
      <w:r w:rsidRPr="00FA38B7">
        <w:rPr>
          <w:rStyle w:val="citation-2"/>
          <w:rFonts w:ascii="Arial" w:hAnsi="Arial" w:cs="Arial"/>
        </w:rPr>
        <w:t>Son bienes muebles por determinación de la Ley, las obligaciones y los derechos o acciones que tienen por objeto cosas muebles o cantidades exigibles en virtud de acción personal.</w:t>
      </w:r>
    </w:p>
    <w:p w14:paraId="2EBE0030" w14:textId="520218EB" w:rsidR="004309A8" w:rsidRPr="00FA38B7" w:rsidRDefault="004309A8" w:rsidP="004309A8">
      <w:pPr>
        <w:pStyle w:val="NormalWeb"/>
        <w:jc w:val="both"/>
        <w:rPr>
          <w:rFonts w:ascii="Arial" w:hAnsi="Arial" w:cs="Arial"/>
        </w:rPr>
      </w:pPr>
      <w:r w:rsidRPr="00FA38B7">
        <w:rPr>
          <w:rStyle w:val="citation-2"/>
          <w:rFonts w:ascii="Arial" w:hAnsi="Arial" w:cs="Arial"/>
        </w:rPr>
        <w:t>Asimismo, se consideran bienes muebles los documentos, expedientes, manuscritos, incunables, publicaciones periódicas, mapas, folletos y grabados importantes.</w:t>
      </w:r>
      <w:r w:rsidRPr="00FA38B7">
        <w:rPr>
          <w:rStyle w:val="button-container"/>
          <w:rFonts w:ascii="Arial" w:hAnsi="Arial" w:cs="Arial"/>
        </w:rPr>
        <w:t xml:space="preserve"> </w:t>
      </w:r>
    </w:p>
    <w:p w14:paraId="4A1A013C" w14:textId="5DD97054" w:rsidR="004309A8" w:rsidRPr="00FA38B7" w:rsidRDefault="004309A8" w:rsidP="004309A8">
      <w:pPr>
        <w:pStyle w:val="NormalWeb"/>
        <w:jc w:val="both"/>
        <w:rPr>
          <w:rFonts w:ascii="Arial" w:hAnsi="Arial" w:cs="Arial"/>
        </w:rPr>
      </w:pPr>
      <w:r w:rsidRPr="00FA38B7">
        <w:rPr>
          <w:rStyle w:val="Textoennegrita"/>
          <w:rFonts w:ascii="Arial" w:hAnsi="Arial" w:cs="Arial"/>
        </w:rPr>
        <w:t xml:space="preserve">Norma </w:t>
      </w:r>
      <w:r w:rsidRPr="00FA38B7">
        <w:rPr>
          <w:rStyle w:val="citation-3"/>
          <w:rFonts w:ascii="Arial" w:hAnsi="Arial" w:cs="Arial"/>
          <w:b/>
          <w:bCs/>
        </w:rPr>
        <w:t>1</w:t>
      </w:r>
      <w:r w:rsidR="005F4F91" w:rsidRPr="00FA38B7">
        <w:rPr>
          <w:rStyle w:val="citation-3"/>
          <w:rFonts w:ascii="Arial" w:hAnsi="Arial" w:cs="Arial"/>
          <w:b/>
          <w:bCs/>
        </w:rPr>
        <w:t>1</w:t>
      </w:r>
      <w:r w:rsidRPr="00FA38B7">
        <w:rPr>
          <w:rStyle w:val="citation-3"/>
          <w:rFonts w:ascii="Arial" w:hAnsi="Arial" w:cs="Arial"/>
          <w:b/>
          <w:bCs/>
        </w:rPr>
        <w:t>.</w:t>
      </w:r>
      <w:r w:rsidR="005F4F91" w:rsidRPr="00FA38B7">
        <w:rPr>
          <w:rStyle w:val="citation-3"/>
          <w:rFonts w:ascii="Arial" w:hAnsi="Arial" w:cs="Arial"/>
          <w:b/>
          <w:bCs/>
        </w:rPr>
        <w:t xml:space="preserve"> </w:t>
      </w:r>
      <w:r w:rsidRPr="00FA38B7">
        <w:rPr>
          <w:rStyle w:val="citation-3"/>
          <w:rFonts w:ascii="Arial" w:hAnsi="Arial" w:cs="Arial"/>
        </w:rPr>
        <w:t>Por su naturaleza, los bienes muebles se clasifican en:</w:t>
      </w:r>
    </w:p>
    <w:p w14:paraId="2D759F51" w14:textId="77777777" w:rsidR="00AB1E55" w:rsidRPr="00FA38B7" w:rsidRDefault="004309A8" w:rsidP="00946385">
      <w:pPr>
        <w:pStyle w:val="NormalWeb"/>
        <w:numPr>
          <w:ilvl w:val="0"/>
          <w:numId w:val="39"/>
        </w:numPr>
        <w:jc w:val="both"/>
        <w:rPr>
          <w:rFonts w:ascii="Arial" w:hAnsi="Arial" w:cs="Arial"/>
        </w:rPr>
      </w:pPr>
      <w:r w:rsidRPr="00FA38B7">
        <w:rPr>
          <w:rStyle w:val="citation-3"/>
          <w:rFonts w:ascii="Arial" w:hAnsi="Arial" w:cs="Arial"/>
        </w:rPr>
        <w:t>Bienes muebles considerados como activo fijo: Son aquellos utilizados en el desarrollo de las actividades de la Universidad y que, por su naturaleza y finalidad en el servicio, son susceptibles de registro individual e inventario</w:t>
      </w:r>
      <w:r w:rsidRPr="00FA38B7">
        <w:rPr>
          <w:rStyle w:val="citation-4"/>
          <w:rFonts w:ascii="Arial" w:hAnsi="Arial" w:cs="Arial"/>
        </w:rPr>
        <w:t>; y</w:t>
      </w:r>
      <w:r w:rsidRPr="00FA38B7">
        <w:rPr>
          <w:rStyle w:val="button-container"/>
          <w:rFonts w:ascii="Arial" w:hAnsi="Arial" w:cs="Arial"/>
        </w:rPr>
        <w:t xml:space="preserve"> </w:t>
      </w:r>
    </w:p>
    <w:p w14:paraId="385C928E" w14:textId="04C24FA2" w:rsidR="004130C0" w:rsidRPr="00FA38B7" w:rsidRDefault="004309A8" w:rsidP="00946385">
      <w:pPr>
        <w:pStyle w:val="NormalWeb"/>
        <w:numPr>
          <w:ilvl w:val="0"/>
          <w:numId w:val="39"/>
        </w:numPr>
        <w:jc w:val="both"/>
        <w:rPr>
          <w:rFonts w:ascii="Arial" w:hAnsi="Arial" w:cs="Arial"/>
        </w:rPr>
      </w:pPr>
      <w:r w:rsidRPr="00FA38B7">
        <w:rPr>
          <w:rStyle w:val="citation-4"/>
          <w:rFonts w:ascii="Arial" w:hAnsi="Arial" w:cs="Arial"/>
        </w:rPr>
        <w:t xml:space="preserve">Bienes muebles considerados de consumo: </w:t>
      </w:r>
      <w:r w:rsidRPr="00FA38B7">
        <w:rPr>
          <w:rFonts w:ascii="Arial" w:hAnsi="Arial" w:cs="Arial"/>
        </w:rPr>
        <w:t>Son aquellos que, debido a su uso en las actividades de la Universidad, se desgastan total o parcialmente y, por tanto, no son susceptibles de inventariarse de manera individual, dada su naturaleza y finalidad en el servicio.</w:t>
      </w:r>
    </w:p>
    <w:p w14:paraId="341C896E" w14:textId="77777777" w:rsidR="00946385" w:rsidRPr="00FA38B7" w:rsidRDefault="004309A8" w:rsidP="00946385">
      <w:pPr>
        <w:spacing w:after="0" w:line="240" w:lineRule="auto"/>
        <w:jc w:val="center"/>
        <w:rPr>
          <w:rFonts w:ascii="Arial" w:eastAsia="Times New Roman" w:hAnsi="Arial" w:cs="Arial"/>
          <w:b/>
          <w:bCs/>
          <w:sz w:val="24"/>
          <w:szCs w:val="24"/>
          <w:lang w:eastAsia="es-MX"/>
        </w:rPr>
      </w:pPr>
      <w:r w:rsidRPr="00FA38B7">
        <w:rPr>
          <w:rFonts w:ascii="Arial" w:eastAsia="Times New Roman" w:hAnsi="Arial" w:cs="Arial"/>
          <w:b/>
          <w:bCs/>
          <w:sz w:val="24"/>
          <w:szCs w:val="24"/>
          <w:lang w:eastAsia="es-MX"/>
        </w:rPr>
        <w:t>CAPÍTULO IV</w:t>
      </w:r>
    </w:p>
    <w:p w14:paraId="1D2F1249" w14:textId="0F25EB32" w:rsidR="00946385" w:rsidRPr="00FA38B7" w:rsidRDefault="004309A8" w:rsidP="00946385">
      <w:pPr>
        <w:spacing w:after="0" w:line="240" w:lineRule="auto"/>
        <w:jc w:val="center"/>
        <w:rPr>
          <w:rFonts w:ascii="Arial" w:eastAsia="Times New Roman" w:hAnsi="Arial" w:cs="Arial"/>
          <w:b/>
          <w:bCs/>
          <w:sz w:val="24"/>
          <w:szCs w:val="24"/>
          <w:lang w:eastAsia="es-MX"/>
        </w:rPr>
      </w:pPr>
      <w:r w:rsidRPr="00FA38B7">
        <w:rPr>
          <w:rFonts w:ascii="Arial" w:eastAsia="Times New Roman" w:hAnsi="Arial" w:cs="Arial"/>
          <w:b/>
          <w:bCs/>
          <w:sz w:val="24"/>
          <w:szCs w:val="24"/>
          <w:lang w:eastAsia="es-MX"/>
        </w:rPr>
        <w:t>CONTROL Y REGISTRO DE LOS BIENES MUEBLES</w:t>
      </w:r>
    </w:p>
    <w:p w14:paraId="56505937" w14:textId="7979D6E3" w:rsidR="004309A8" w:rsidRPr="00FA38B7" w:rsidRDefault="004309A8" w:rsidP="004309A8">
      <w:pPr>
        <w:spacing w:before="100" w:beforeAutospacing="1" w:after="100" w:afterAutospacing="1" w:line="240" w:lineRule="auto"/>
        <w:jc w:val="both"/>
        <w:rPr>
          <w:rFonts w:ascii="Arial" w:eastAsia="Times New Roman" w:hAnsi="Arial" w:cs="Arial"/>
          <w:sz w:val="24"/>
          <w:szCs w:val="24"/>
          <w:lang w:eastAsia="es-MX"/>
        </w:rPr>
      </w:pPr>
      <w:r w:rsidRPr="00FA38B7">
        <w:rPr>
          <w:rFonts w:ascii="Arial" w:eastAsia="Times New Roman" w:hAnsi="Arial" w:cs="Arial"/>
          <w:b/>
          <w:bCs/>
          <w:sz w:val="24"/>
          <w:szCs w:val="24"/>
          <w:lang w:eastAsia="es-MX"/>
        </w:rPr>
        <w:t>Norma 1</w:t>
      </w:r>
      <w:r w:rsidR="005F4F91" w:rsidRPr="00FA38B7">
        <w:rPr>
          <w:rFonts w:ascii="Arial" w:eastAsia="Times New Roman" w:hAnsi="Arial" w:cs="Arial"/>
          <w:b/>
          <w:bCs/>
          <w:sz w:val="24"/>
          <w:szCs w:val="24"/>
          <w:lang w:eastAsia="es-MX"/>
        </w:rPr>
        <w:t>2</w:t>
      </w:r>
      <w:r w:rsidRPr="00FA38B7">
        <w:rPr>
          <w:rFonts w:ascii="Arial" w:eastAsia="Times New Roman" w:hAnsi="Arial" w:cs="Arial"/>
          <w:b/>
          <w:bCs/>
          <w:sz w:val="24"/>
          <w:szCs w:val="24"/>
          <w:lang w:eastAsia="es-MX"/>
        </w:rPr>
        <w:t>.</w:t>
      </w:r>
      <w:r w:rsidRPr="00FA38B7">
        <w:rPr>
          <w:rFonts w:ascii="Arial" w:eastAsia="Times New Roman" w:hAnsi="Arial" w:cs="Arial"/>
          <w:sz w:val="24"/>
          <w:szCs w:val="24"/>
          <w:lang w:eastAsia="es-MX"/>
        </w:rPr>
        <w:t xml:space="preserve"> Todos los bienes muebles que ingresen por cualquiera de las vías legales (compra, donación, permuta, dación en pago, aprovechamiento, reposición, traspaso, sustitución, adjudicación y localización sin registrar), pasen a formar parte de las existencias o del patrimonio de activo fijo de la Universidad, deberán ser debidamente registrados e inventariados en los padrones respectivos.</w:t>
      </w:r>
    </w:p>
    <w:p w14:paraId="637B8445" w14:textId="6FA5B80A" w:rsidR="004309A8" w:rsidRPr="00FA38B7" w:rsidRDefault="004309A8" w:rsidP="004309A8">
      <w:pPr>
        <w:spacing w:before="100" w:beforeAutospacing="1" w:after="100" w:afterAutospacing="1"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 xml:space="preserve">El registro y control de los bienes muebles considerados como activo fijo, deberán realizarse en forma individual, una vez verificados físicamente conforme a los siguientes criterios: </w:t>
      </w:r>
    </w:p>
    <w:p w14:paraId="148E3D7C" w14:textId="6F75C2B3" w:rsidR="004309A8" w:rsidRPr="00FA38B7" w:rsidRDefault="004309A8" w:rsidP="00B65F0D">
      <w:pPr>
        <w:pStyle w:val="Prrafodelista"/>
        <w:numPr>
          <w:ilvl w:val="0"/>
          <w:numId w:val="37"/>
        </w:numPr>
        <w:spacing w:before="100" w:beforeAutospacing="1" w:after="100" w:afterAutospacing="1"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 xml:space="preserve">Identificación cualitativa: Consistirá en la asignación de un número de inventario que estará señalado en forma documental y cuando sea posible en el propio bien, </w:t>
      </w:r>
      <w:r w:rsidRPr="00FA38B7">
        <w:rPr>
          <w:rFonts w:ascii="Arial" w:eastAsia="Times New Roman" w:hAnsi="Arial" w:cs="Arial"/>
          <w:sz w:val="24"/>
          <w:szCs w:val="24"/>
          <w:lang w:eastAsia="es-MX"/>
        </w:rPr>
        <w:lastRenderedPageBreak/>
        <w:t xml:space="preserve">el cual se integrará con la denominación o clave de la Universidad y el número de inventario correspondiente.   </w:t>
      </w:r>
    </w:p>
    <w:p w14:paraId="2FD97F89" w14:textId="60269FBA" w:rsidR="004309A8" w:rsidRPr="00FA38B7" w:rsidRDefault="004309A8" w:rsidP="004309A8">
      <w:pPr>
        <w:spacing w:before="100" w:beforeAutospacing="1" w:after="100" w:afterAutospacing="1"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 xml:space="preserve">La identificación de los bienes muebles considerados como activo fijo, se realizará mediante una etiqueta que contenga el código de barras, el número de inventario respectivo y mención que es propiedad de la Universidad. </w:t>
      </w:r>
    </w:p>
    <w:p w14:paraId="45FE7B2B" w14:textId="53877F14" w:rsidR="004309A8" w:rsidRPr="00FA38B7" w:rsidRDefault="004309A8" w:rsidP="004309A8">
      <w:pPr>
        <w:spacing w:before="100" w:beforeAutospacing="1" w:after="100" w:afterAutospacing="1"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 xml:space="preserve">Los bienes de acervo cultural, instrumentos de medición, equipo médico y de laboratorio y demás bienes que por sus características no sea posible identificarlos con la etiqueta mencionada, la Dirección junto con el departamento de Recursos materiales, determinarán el tipo de marcaje que contengan los datos requeridos sin que se afecte su esencia. </w:t>
      </w:r>
    </w:p>
    <w:p w14:paraId="4EC7F6A3" w14:textId="2C94EC41" w:rsidR="004309A8" w:rsidRPr="00FA38B7" w:rsidRDefault="004309A8" w:rsidP="004309A8">
      <w:pPr>
        <w:spacing w:before="100" w:beforeAutospacing="1" w:after="100" w:afterAutospacing="1"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 xml:space="preserve">La aplicación del número de inventario es única y permanente para cada uno de los bienes muebles considerados como activo fijo. Cuando un bien ingrese al padrón del patrimonio de la Universidad, por concepto de traspaso por otra Dependencia o Entidad, donación, embargo, se asignará un nuevo número de inventario, distinto al que tuviese por cualquiera de los preceptos anteriores. </w:t>
      </w:r>
    </w:p>
    <w:p w14:paraId="684DB922" w14:textId="31BDA484" w:rsidR="004309A8" w:rsidRPr="00FA38B7" w:rsidRDefault="004309A8" w:rsidP="00B65F0D">
      <w:pPr>
        <w:pStyle w:val="Prrafodelista"/>
        <w:numPr>
          <w:ilvl w:val="0"/>
          <w:numId w:val="37"/>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De resguardo: Registro por el que se deberá controlar la asignación de los bienes muebles considerados como activo fijo mediante la elaboración de un documento, que contendrá los datos relativos al registro individual de los bienes, del servidor público que los tiene a cargo y el área donde se encuentran.</w:t>
      </w:r>
    </w:p>
    <w:p w14:paraId="08C4391A" w14:textId="77777777" w:rsidR="004309A8" w:rsidRPr="00FA38B7" w:rsidRDefault="004309A8" w:rsidP="004309A8">
      <w:pPr>
        <w:spacing w:after="0" w:line="240" w:lineRule="auto"/>
        <w:jc w:val="both"/>
        <w:rPr>
          <w:rFonts w:ascii="Arial" w:eastAsia="Times New Roman" w:hAnsi="Arial" w:cs="Arial"/>
          <w:sz w:val="24"/>
          <w:szCs w:val="24"/>
          <w:lang w:eastAsia="es-MX"/>
        </w:rPr>
      </w:pPr>
    </w:p>
    <w:p w14:paraId="6ACF5590" w14:textId="77777777" w:rsidR="004309A8" w:rsidRPr="00FA38B7" w:rsidRDefault="004309A8" w:rsidP="004309A8">
      <w:p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La asignación de los bienes muebles considerados como activo fijo deberá formalizarse mediante un resguardo individual, el cual será firmado por la persona responsable de su aprovechamiento, uso adecuado, conservación y en su caso, de responder por robo o extravío; por su jefatura inmediata, y por el personal del departamento de Recursos materiales.</w:t>
      </w:r>
    </w:p>
    <w:p w14:paraId="2F125B37" w14:textId="77777777" w:rsidR="004309A8" w:rsidRPr="00FA38B7" w:rsidRDefault="004309A8" w:rsidP="004309A8">
      <w:pPr>
        <w:spacing w:after="0" w:line="240" w:lineRule="auto"/>
        <w:jc w:val="both"/>
        <w:rPr>
          <w:rFonts w:ascii="Arial" w:eastAsia="Times New Roman" w:hAnsi="Arial" w:cs="Arial"/>
          <w:sz w:val="24"/>
          <w:szCs w:val="24"/>
          <w:lang w:eastAsia="es-MX"/>
        </w:rPr>
      </w:pPr>
    </w:p>
    <w:p w14:paraId="6E422804" w14:textId="77777777" w:rsidR="004309A8" w:rsidRPr="00FA38B7" w:rsidRDefault="004309A8" w:rsidP="004309A8">
      <w:pPr>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En caso de que una persona deje de prestar sus servicios en la Universidad deberá realizar el proceso de entrega – recepción que incluya los anexos correspondientes y de bienes muebles ante la Dirección como requisito para su liberación correspondiente ante el departamento de Recursos Humanos.</w:t>
      </w:r>
    </w:p>
    <w:p w14:paraId="7B0615E3" w14:textId="77777777" w:rsidR="004309A8" w:rsidRPr="00FA38B7" w:rsidRDefault="004309A8" w:rsidP="004309A8">
      <w:p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Los bienes muebles ubicados en áreas comunes deberán ser resguardados por las personas titulares de secretarías, direcciones, subdirecciones o áreas correspondientes.</w:t>
      </w:r>
    </w:p>
    <w:p w14:paraId="3382B028" w14:textId="77777777" w:rsidR="004309A8" w:rsidRPr="00FA38B7" w:rsidRDefault="004309A8" w:rsidP="004309A8">
      <w:pPr>
        <w:spacing w:after="0" w:line="240" w:lineRule="auto"/>
        <w:jc w:val="both"/>
        <w:rPr>
          <w:rFonts w:ascii="Arial" w:eastAsia="Times New Roman" w:hAnsi="Arial" w:cs="Arial"/>
          <w:sz w:val="24"/>
          <w:szCs w:val="24"/>
          <w:lang w:eastAsia="es-MX"/>
        </w:rPr>
      </w:pPr>
    </w:p>
    <w:p w14:paraId="37ACD0C3" w14:textId="3212399D" w:rsidR="004309A8" w:rsidRPr="00FA38B7" w:rsidRDefault="004309A8" w:rsidP="004309A8">
      <w:pPr>
        <w:spacing w:after="0" w:line="240" w:lineRule="auto"/>
        <w:jc w:val="both"/>
        <w:rPr>
          <w:rFonts w:ascii="Arial" w:eastAsia="Times New Roman" w:hAnsi="Arial" w:cs="Arial"/>
          <w:sz w:val="24"/>
          <w:szCs w:val="24"/>
          <w:lang w:eastAsia="es-MX"/>
        </w:rPr>
      </w:pPr>
      <w:r w:rsidRPr="00FA38B7">
        <w:rPr>
          <w:rFonts w:ascii="Arial" w:eastAsia="Times New Roman" w:hAnsi="Arial" w:cs="Arial"/>
          <w:b/>
          <w:sz w:val="24"/>
          <w:szCs w:val="24"/>
          <w:lang w:eastAsia="es-MX"/>
        </w:rPr>
        <w:t>Norma 1</w:t>
      </w:r>
      <w:r w:rsidR="005F4F91" w:rsidRPr="00FA38B7">
        <w:rPr>
          <w:rFonts w:ascii="Arial" w:eastAsia="Times New Roman" w:hAnsi="Arial" w:cs="Arial"/>
          <w:b/>
          <w:sz w:val="24"/>
          <w:szCs w:val="24"/>
          <w:lang w:eastAsia="es-MX"/>
        </w:rPr>
        <w:t>3</w:t>
      </w:r>
      <w:r w:rsidRPr="00FA38B7">
        <w:rPr>
          <w:rFonts w:ascii="Arial" w:eastAsia="Times New Roman" w:hAnsi="Arial" w:cs="Arial"/>
          <w:b/>
          <w:sz w:val="24"/>
          <w:szCs w:val="24"/>
          <w:lang w:eastAsia="es-MX"/>
        </w:rPr>
        <w:t>.</w:t>
      </w:r>
      <w:r w:rsidRPr="00FA38B7">
        <w:rPr>
          <w:rFonts w:ascii="Arial" w:eastAsia="Times New Roman" w:hAnsi="Arial" w:cs="Arial"/>
          <w:sz w:val="24"/>
          <w:szCs w:val="24"/>
          <w:lang w:eastAsia="es-MX"/>
        </w:rPr>
        <w:t xml:space="preserve"> El registro y control de los bienes de consumo, deberá realizarse en forma global, conforme a los criterios siguientes:</w:t>
      </w:r>
    </w:p>
    <w:p w14:paraId="7BD1A7B2" w14:textId="77777777" w:rsidR="004309A8" w:rsidRPr="00FA38B7" w:rsidRDefault="004309A8" w:rsidP="004309A8">
      <w:pPr>
        <w:spacing w:after="0" w:line="240" w:lineRule="auto"/>
        <w:jc w:val="both"/>
        <w:rPr>
          <w:rFonts w:ascii="Arial" w:eastAsia="Times New Roman" w:hAnsi="Arial" w:cs="Arial"/>
          <w:sz w:val="24"/>
          <w:szCs w:val="24"/>
          <w:lang w:eastAsia="es-MX"/>
        </w:rPr>
      </w:pPr>
    </w:p>
    <w:p w14:paraId="74836950" w14:textId="77777777" w:rsidR="00946385" w:rsidRPr="00FA38B7" w:rsidRDefault="004309A8" w:rsidP="00B65F0D">
      <w:pPr>
        <w:pStyle w:val="Prrafodelista"/>
        <w:numPr>
          <w:ilvl w:val="0"/>
          <w:numId w:val="34"/>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A los bienes de consumo se les asignará una clave, por cada tipo de bien, que ostente las características generales de cada uno.</w:t>
      </w:r>
    </w:p>
    <w:p w14:paraId="22C33675" w14:textId="28C6FA77" w:rsidR="004309A8" w:rsidRPr="00FA38B7" w:rsidRDefault="004309A8" w:rsidP="00B65F0D">
      <w:pPr>
        <w:pStyle w:val="Prrafodelista"/>
        <w:numPr>
          <w:ilvl w:val="0"/>
          <w:numId w:val="34"/>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Los bienes de consumo, por su uso y aprovechamiento se dividen en los tipos siguientes:</w:t>
      </w:r>
    </w:p>
    <w:p w14:paraId="2A1BBFC1" w14:textId="77777777" w:rsidR="00946385" w:rsidRPr="00FA38B7" w:rsidRDefault="004309A8" w:rsidP="00B65F0D">
      <w:pPr>
        <w:pStyle w:val="Prrafodelista"/>
        <w:numPr>
          <w:ilvl w:val="0"/>
          <w:numId w:val="35"/>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De consumo inmediato: Son aquellos bienes que, debido a su uso en los procesos institucionales, se consumen en su totalidad y no son susceptibles de reaprovechamiento;</w:t>
      </w:r>
    </w:p>
    <w:p w14:paraId="42415BDE" w14:textId="77777777" w:rsidR="00946385" w:rsidRPr="00FA38B7" w:rsidRDefault="004309A8" w:rsidP="00B65F0D">
      <w:pPr>
        <w:pStyle w:val="Prrafodelista"/>
        <w:numPr>
          <w:ilvl w:val="0"/>
          <w:numId w:val="35"/>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De consumo parcial: Son aquellos bienes que, debido a su uso en los procesos institucionales, presentan un desgaste gradual y pueden ser susceptibles de reaprovechamiento;</w:t>
      </w:r>
    </w:p>
    <w:p w14:paraId="07A24FE1" w14:textId="5B896DAD" w:rsidR="004309A8" w:rsidRPr="00FA38B7" w:rsidRDefault="004309A8" w:rsidP="00B65F0D">
      <w:pPr>
        <w:pStyle w:val="Prrafodelista"/>
        <w:numPr>
          <w:ilvl w:val="0"/>
          <w:numId w:val="35"/>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lastRenderedPageBreak/>
        <w:t>De consumo duradero: Son aquellos bienes que cuentan con una vida útil prolongada y pueden ser aprovechados en actividades posteriores. Para su suministro, se requerirá la firma de un resguardo económico que compromete a la persona usuaria a devolver los artículos al departamento de Recursos materiales cuando dejen de ser necesarios o se hayan inutilizado. Ejemplos de estos bienes incluyen artículos de escritorio e informática, herramientas de taller y de campo, accesorios para vehículos y demás bienes contemplados en el catálogo correspondiente. Estos artículos podrán ser reasignados, conforme a las necesidades institucionales.</w:t>
      </w:r>
    </w:p>
    <w:p w14:paraId="78DF2B9F" w14:textId="77777777" w:rsidR="004309A8" w:rsidRPr="00FA38B7" w:rsidRDefault="004309A8" w:rsidP="004309A8">
      <w:pPr>
        <w:spacing w:after="0" w:line="240" w:lineRule="auto"/>
        <w:jc w:val="both"/>
        <w:rPr>
          <w:rFonts w:ascii="Arial" w:eastAsia="Times New Roman" w:hAnsi="Arial" w:cs="Arial"/>
          <w:sz w:val="24"/>
          <w:szCs w:val="24"/>
          <w:lang w:eastAsia="es-MX"/>
        </w:rPr>
      </w:pPr>
    </w:p>
    <w:p w14:paraId="24997E81" w14:textId="7B1685A2" w:rsidR="004309A8" w:rsidRPr="00FA38B7" w:rsidRDefault="004309A8" w:rsidP="004309A8">
      <w:pPr>
        <w:spacing w:after="0" w:line="240" w:lineRule="auto"/>
        <w:jc w:val="both"/>
        <w:rPr>
          <w:rFonts w:ascii="Arial" w:eastAsia="Times New Roman" w:hAnsi="Arial" w:cs="Arial"/>
          <w:sz w:val="24"/>
          <w:szCs w:val="24"/>
          <w:lang w:eastAsia="es-MX"/>
        </w:rPr>
      </w:pPr>
      <w:r w:rsidRPr="00FA38B7">
        <w:rPr>
          <w:rFonts w:ascii="Arial" w:eastAsia="Times New Roman" w:hAnsi="Arial" w:cs="Arial"/>
          <w:b/>
          <w:sz w:val="24"/>
          <w:szCs w:val="24"/>
          <w:lang w:eastAsia="es-MX"/>
        </w:rPr>
        <w:t>Norma 1</w:t>
      </w:r>
      <w:r w:rsidR="005F4F91" w:rsidRPr="00FA38B7">
        <w:rPr>
          <w:rFonts w:ascii="Arial" w:eastAsia="Times New Roman" w:hAnsi="Arial" w:cs="Arial"/>
          <w:b/>
          <w:sz w:val="24"/>
          <w:szCs w:val="24"/>
          <w:lang w:eastAsia="es-MX"/>
        </w:rPr>
        <w:t>4</w:t>
      </w:r>
      <w:r w:rsidRPr="00FA38B7">
        <w:rPr>
          <w:rFonts w:ascii="Arial" w:eastAsia="Times New Roman" w:hAnsi="Arial" w:cs="Arial"/>
          <w:b/>
          <w:sz w:val="24"/>
          <w:szCs w:val="24"/>
          <w:lang w:eastAsia="es-MX"/>
        </w:rPr>
        <w:t>.</w:t>
      </w:r>
      <w:r w:rsidRPr="00FA38B7">
        <w:rPr>
          <w:rFonts w:ascii="Arial" w:eastAsia="Times New Roman" w:hAnsi="Arial" w:cs="Arial"/>
          <w:sz w:val="24"/>
          <w:szCs w:val="24"/>
          <w:lang w:eastAsia="es-MX"/>
        </w:rPr>
        <w:t xml:space="preserve"> Movimiento de alta</w:t>
      </w:r>
      <w:r w:rsidR="00946385" w:rsidRPr="00FA38B7">
        <w:rPr>
          <w:rFonts w:ascii="Arial" w:eastAsia="Times New Roman" w:hAnsi="Arial" w:cs="Arial"/>
          <w:sz w:val="24"/>
          <w:szCs w:val="24"/>
          <w:lang w:eastAsia="es-MX"/>
        </w:rPr>
        <w:t>,</w:t>
      </w:r>
      <w:r w:rsidRPr="00FA38B7">
        <w:rPr>
          <w:rFonts w:ascii="Arial" w:eastAsia="Times New Roman" w:hAnsi="Arial" w:cs="Arial"/>
          <w:sz w:val="24"/>
          <w:szCs w:val="24"/>
          <w:lang w:eastAsia="es-MX"/>
        </w:rPr>
        <w:t xml:space="preserve"> es el acto administrativo mediante el cual se registra la incorporación de bienes muebles al patrimonio de la Universidad, así como, en su caso, su asignación al inventario de las áreas correspondientes. Este movimiento se realiza cuando la procedencia de los bienes ha sido acreditada conforme a algún procedimiento legal, tales como: compra, donación, permuta, dación en pago, reaprovechamiento, reposición, traspaso, sustitución, adjudicación o localización sin registro previo.</w:t>
      </w:r>
    </w:p>
    <w:p w14:paraId="2F96EB90" w14:textId="77777777" w:rsidR="004309A8" w:rsidRPr="00FA38B7" w:rsidRDefault="004309A8" w:rsidP="004309A8">
      <w:pPr>
        <w:spacing w:after="0" w:line="240" w:lineRule="auto"/>
        <w:jc w:val="both"/>
        <w:rPr>
          <w:rFonts w:ascii="Arial" w:eastAsia="Times New Roman" w:hAnsi="Arial" w:cs="Arial"/>
          <w:sz w:val="24"/>
          <w:szCs w:val="24"/>
          <w:lang w:eastAsia="es-MX"/>
        </w:rPr>
      </w:pPr>
    </w:p>
    <w:p w14:paraId="4BD7BED7" w14:textId="7C1E52EE" w:rsidR="004309A8" w:rsidRPr="00FA38B7" w:rsidRDefault="004309A8" w:rsidP="004309A8">
      <w:p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El valor de los bienes muebles al momento de afectar su alta en los inventarios, será el de su adquisición; en caso de que carezca de valor algún bien mueble, el mismo podrá ser determinado para fines administrativos de inventario por la Dirección, para lo cual deberá de considerar el valor de otros bienes con características similares el avalúo que se obtenga en términos de la Norma 2</w:t>
      </w:r>
      <w:r w:rsidR="00931004" w:rsidRPr="00FA38B7">
        <w:rPr>
          <w:rFonts w:ascii="Arial" w:eastAsia="Times New Roman" w:hAnsi="Arial" w:cs="Arial"/>
          <w:sz w:val="24"/>
          <w:szCs w:val="24"/>
          <w:lang w:eastAsia="es-MX"/>
        </w:rPr>
        <w:t>6</w:t>
      </w:r>
      <w:r w:rsidRPr="00FA38B7">
        <w:rPr>
          <w:rFonts w:ascii="Arial" w:eastAsia="Times New Roman" w:hAnsi="Arial" w:cs="Arial"/>
          <w:sz w:val="24"/>
          <w:szCs w:val="24"/>
          <w:lang w:eastAsia="es-MX"/>
        </w:rPr>
        <w:t xml:space="preserve"> o, en su defecto, el que se obtenga a través de otros mecanismos que se juzguen pertinentes. </w:t>
      </w:r>
    </w:p>
    <w:p w14:paraId="2EC11B8B" w14:textId="77777777" w:rsidR="004309A8" w:rsidRPr="00FA38B7" w:rsidRDefault="004309A8" w:rsidP="004309A8">
      <w:pPr>
        <w:spacing w:after="0" w:line="240" w:lineRule="auto"/>
        <w:jc w:val="both"/>
        <w:rPr>
          <w:rFonts w:ascii="Arial" w:eastAsia="Times New Roman" w:hAnsi="Arial" w:cs="Arial"/>
          <w:sz w:val="24"/>
          <w:szCs w:val="24"/>
          <w:lang w:eastAsia="es-MX"/>
        </w:rPr>
      </w:pPr>
    </w:p>
    <w:p w14:paraId="414A6A61" w14:textId="77777777" w:rsidR="004309A8" w:rsidRPr="00FA38B7" w:rsidRDefault="004309A8" w:rsidP="004309A8">
      <w:p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Los controles y registros de los bienes muebles, deberán efectuarse en forma documental y preferentemente en sistema electrónico que determine la Dirección.</w:t>
      </w:r>
    </w:p>
    <w:p w14:paraId="5EDFDEA2" w14:textId="77777777" w:rsidR="004309A8" w:rsidRPr="00FA38B7" w:rsidRDefault="004309A8" w:rsidP="004309A8">
      <w:pPr>
        <w:spacing w:after="0" w:line="240" w:lineRule="auto"/>
        <w:jc w:val="both"/>
        <w:rPr>
          <w:rFonts w:ascii="Arial" w:eastAsia="Times New Roman" w:hAnsi="Arial" w:cs="Arial"/>
          <w:sz w:val="24"/>
          <w:szCs w:val="24"/>
          <w:lang w:eastAsia="es-MX"/>
        </w:rPr>
      </w:pPr>
    </w:p>
    <w:p w14:paraId="4D6CCD0F" w14:textId="77777777" w:rsidR="004309A8" w:rsidRPr="00FA38B7" w:rsidRDefault="004309A8" w:rsidP="004309A8">
      <w:p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Los bienes muebles adquiridos para su posterior designación, como es el caso de la donación, no deberán incorporarse a los inventarios y estarán sujetos únicamente a registro de entrada y salida en almacén, y a la verificación con la periodicidad que permita su mejor control.</w:t>
      </w:r>
    </w:p>
    <w:p w14:paraId="62039AFA" w14:textId="77777777" w:rsidR="004309A8" w:rsidRPr="00FA38B7" w:rsidRDefault="004309A8" w:rsidP="004309A8">
      <w:pPr>
        <w:spacing w:after="0" w:line="240" w:lineRule="auto"/>
        <w:jc w:val="both"/>
        <w:rPr>
          <w:rFonts w:ascii="Arial" w:eastAsia="Times New Roman" w:hAnsi="Arial" w:cs="Arial"/>
          <w:sz w:val="24"/>
          <w:szCs w:val="24"/>
          <w:lang w:eastAsia="es-MX"/>
        </w:rPr>
      </w:pPr>
    </w:p>
    <w:p w14:paraId="3F5D638E" w14:textId="3C8F8941" w:rsidR="004309A8" w:rsidRPr="00FA38B7" w:rsidRDefault="004309A8" w:rsidP="004309A8">
      <w:pPr>
        <w:spacing w:after="0" w:line="240" w:lineRule="auto"/>
        <w:jc w:val="both"/>
        <w:rPr>
          <w:rFonts w:ascii="Arial" w:hAnsi="Arial" w:cs="Arial"/>
          <w:sz w:val="24"/>
          <w:szCs w:val="24"/>
        </w:rPr>
      </w:pPr>
      <w:r w:rsidRPr="00FA38B7">
        <w:rPr>
          <w:rFonts w:ascii="Arial" w:eastAsia="Times New Roman" w:hAnsi="Arial" w:cs="Arial"/>
          <w:b/>
          <w:sz w:val="24"/>
          <w:szCs w:val="24"/>
          <w:lang w:eastAsia="es-MX"/>
        </w:rPr>
        <w:t>Norma 1</w:t>
      </w:r>
      <w:r w:rsidR="005F4F91" w:rsidRPr="00FA38B7">
        <w:rPr>
          <w:rFonts w:ascii="Arial" w:eastAsia="Times New Roman" w:hAnsi="Arial" w:cs="Arial"/>
          <w:b/>
          <w:sz w:val="24"/>
          <w:szCs w:val="24"/>
          <w:lang w:eastAsia="es-MX"/>
        </w:rPr>
        <w:t>5</w:t>
      </w:r>
      <w:r w:rsidRPr="00FA38B7">
        <w:rPr>
          <w:rFonts w:ascii="Arial" w:eastAsia="Times New Roman" w:hAnsi="Arial" w:cs="Arial"/>
          <w:b/>
          <w:sz w:val="24"/>
          <w:szCs w:val="24"/>
          <w:lang w:eastAsia="es-MX"/>
        </w:rPr>
        <w:t>.</w:t>
      </w:r>
      <w:r w:rsidRPr="00FA38B7">
        <w:rPr>
          <w:rFonts w:ascii="Arial" w:eastAsia="Times New Roman" w:hAnsi="Arial" w:cs="Arial"/>
          <w:sz w:val="24"/>
          <w:szCs w:val="24"/>
          <w:lang w:eastAsia="es-MX"/>
        </w:rPr>
        <w:t xml:space="preserve"> La Universidad, a través de la persona titular de la Rectoría, será la única persona en suscribir contratos o convenios. Por su parte, la Dirección revisará la documentación relacionada con la recepción de bienes muebles en calidad de donación, que sean requeridos por las áreas para el desarrollo de sus actividades sustantivas. Para tal efecto, se deberá:</w:t>
      </w:r>
    </w:p>
    <w:p w14:paraId="15702090" w14:textId="77777777" w:rsidR="00057DDA" w:rsidRPr="00FA38B7" w:rsidRDefault="004309A8" w:rsidP="00B65F0D">
      <w:pPr>
        <w:pStyle w:val="Prrafodelista"/>
        <w:numPr>
          <w:ilvl w:val="0"/>
          <w:numId w:val="20"/>
        </w:numPr>
        <w:jc w:val="both"/>
        <w:rPr>
          <w:rFonts w:ascii="Arial" w:hAnsi="Arial" w:cs="Arial"/>
          <w:sz w:val="24"/>
          <w:szCs w:val="24"/>
        </w:rPr>
      </w:pPr>
      <w:r w:rsidRPr="00FA38B7">
        <w:rPr>
          <w:rFonts w:ascii="Arial" w:hAnsi="Arial" w:cs="Arial"/>
          <w:sz w:val="24"/>
          <w:szCs w:val="24"/>
        </w:rPr>
        <w:t>Analizar la factibilidad de recibir los bienes muebles ofrecidos en donación, considerando su vida útil, remanente del bien propuesto, el costo de conservación que requiera el bien y el costo de reparación, en su caso, para mantenerse en condiciones normales de operación, y</w:t>
      </w:r>
    </w:p>
    <w:p w14:paraId="49DB2AB7" w14:textId="77777777" w:rsidR="00057DDA" w:rsidRPr="00FA38B7" w:rsidRDefault="004309A8" w:rsidP="00B65F0D">
      <w:pPr>
        <w:pStyle w:val="Prrafodelista"/>
        <w:numPr>
          <w:ilvl w:val="0"/>
          <w:numId w:val="20"/>
        </w:numPr>
        <w:jc w:val="both"/>
        <w:rPr>
          <w:rFonts w:ascii="Arial" w:hAnsi="Arial" w:cs="Arial"/>
          <w:sz w:val="24"/>
          <w:szCs w:val="24"/>
        </w:rPr>
      </w:pPr>
      <w:r w:rsidRPr="00FA38B7">
        <w:rPr>
          <w:rFonts w:ascii="Arial" w:hAnsi="Arial" w:cs="Arial"/>
          <w:sz w:val="24"/>
          <w:szCs w:val="24"/>
        </w:rPr>
        <w:t>Verificar, con base en la documentación presentada por la persona donante, que se acredite legalmente la propiedad del bien, así como el valor de los bienes que se reciban en donación, conforme al siguiente criterio:</w:t>
      </w:r>
    </w:p>
    <w:p w14:paraId="2C0910EA" w14:textId="77777777" w:rsidR="00057DDA" w:rsidRPr="00FA38B7" w:rsidRDefault="004309A8" w:rsidP="00B65F0D">
      <w:pPr>
        <w:pStyle w:val="Prrafodelista"/>
        <w:numPr>
          <w:ilvl w:val="0"/>
          <w:numId w:val="21"/>
        </w:numPr>
        <w:jc w:val="both"/>
        <w:rPr>
          <w:rFonts w:ascii="Arial" w:hAnsi="Arial" w:cs="Arial"/>
          <w:sz w:val="24"/>
          <w:szCs w:val="24"/>
        </w:rPr>
      </w:pPr>
      <w:r w:rsidRPr="00FA38B7">
        <w:rPr>
          <w:rFonts w:ascii="Arial" w:hAnsi="Arial" w:cs="Arial"/>
          <w:sz w:val="24"/>
          <w:szCs w:val="24"/>
        </w:rPr>
        <w:t>Tratándose de bienes muebles nuevos, adquiridos por la persona donante con el propósito de destinarlos en donación, su valor será el que conste en la factura que acredite la compra del bien o bienes.</w:t>
      </w:r>
    </w:p>
    <w:p w14:paraId="684AA88F" w14:textId="77777777" w:rsidR="00057DDA" w:rsidRPr="00FA38B7" w:rsidRDefault="004309A8" w:rsidP="00B65F0D">
      <w:pPr>
        <w:pStyle w:val="Prrafodelista"/>
        <w:numPr>
          <w:ilvl w:val="0"/>
          <w:numId w:val="21"/>
        </w:numPr>
        <w:jc w:val="both"/>
        <w:rPr>
          <w:rFonts w:ascii="Arial" w:hAnsi="Arial" w:cs="Arial"/>
          <w:sz w:val="24"/>
          <w:szCs w:val="24"/>
        </w:rPr>
      </w:pPr>
      <w:r w:rsidRPr="00FA38B7">
        <w:rPr>
          <w:rFonts w:ascii="Arial" w:hAnsi="Arial" w:cs="Arial"/>
          <w:sz w:val="24"/>
          <w:szCs w:val="24"/>
        </w:rPr>
        <w:t>Tratándose de bienes muebles usados, se deberá presentar la documentación que acredite legalmente la propiedad. El valor actual será el que la persona donante informe mediante escrito en papel membretado, aplicando la depreciación correspondiente.</w:t>
      </w:r>
    </w:p>
    <w:p w14:paraId="62E1838A" w14:textId="003ABBFE" w:rsidR="004309A8" w:rsidRPr="00FA38B7" w:rsidRDefault="004309A8" w:rsidP="00B65F0D">
      <w:pPr>
        <w:pStyle w:val="Prrafodelista"/>
        <w:numPr>
          <w:ilvl w:val="0"/>
          <w:numId w:val="21"/>
        </w:numPr>
        <w:jc w:val="both"/>
        <w:rPr>
          <w:rFonts w:ascii="Arial" w:hAnsi="Arial" w:cs="Arial"/>
          <w:sz w:val="24"/>
          <w:szCs w:val="24"/>
        </w:rPr>
      </w:pPr>
      <w:r w:rsidRPr="00FA38B7">
        <w:rPr>
          <w:rFonts w:ascii="Arial" w:hAnsi="Arial" w:cs="Arial"/>
          <w:sz w:val="24"/>
          <w:szCs w:val="24"/>
        </w:rPr>
        <w:lastRenderedPageBreak/>
        <w:t xml:space="preserve">En el caso de donaciones realizadas por alguna entidad de la Administración Pública Estatal, o por un </w:t>
      </w:r>
      <w:r w:rsidR="00057DDA" w:rsidRPr="00FA38B7">
        <w:rPr>
          <w:rFonts w:ascii="Arial" w:hAnsi="Arial" w:cs="Arial"/>
          <w:sz w:val="24"/>
          <w:szCs w:val="24"/>
        </w:rPr>
        <w:t xml:space="preserve">Organismo Público Descentralizado </w:t>
      </w:r>
      <w:r w:rsidRPr="00FA38B7">
        <w:rPr>
          <w:rFonts w:ascii="Arial" w:hAnsi="Arial" w:cs="Arial"/>
          <w:sz w:val="24"/>
          <w:szCs w:val="24"/>
        </w:rPr>
        <w:t>de la Administración Pública del Estado de Hidalgo o de la Federación, perteneciente al sector social y/o productivo, estas podrán formalizarse con el valor actual que la entidad donante informe mediante escrito en papel membretado, aplicando la depreciación correspondiente.</w:t>
      </w:r>
    </w:p>
    <w:p w14:paraId="00801E4D" w14:textId="7FB5EED5" w:rsidR="004309A8" w:rsidRPr="00FA38B7" w:rsidRDefault="004309A8" w:rsidP="00B65F0D">
      <w:pPr>
        <w:pStyle w:val="Prrafodelista"/>
        <w:numPr>
          <w:ilvl w:val="0"/>
          <w:numId w:val="20"/>
        </w:numPr>
        <w:jc w:val="both"/>
        <w:rPr>
          <w:rFonts w:ascii="Arial" w:hAnsi="Arial" w:cs="Arial"/>
          <w:sz w:val="24"/>
          <w:szCs w:val="24"/>
        </w:rPr>
      </w:pPr>
      <w:r w:rsidRPr="00FA38B7">
        <w:rPr>
          <w:rFonts w:ascii="Arial" w:hAnsi="Arial" w:cs="Arial"/>
          <w:sz w:val="24"/>
          <w:szCs w:val="24"/>
        </w:rPr>
        <w:t>La persona titular de la unidad orgánica deberá notificar a la Dirección a que se refiere esta norma, con el fin de que se proceda a su incorporación en los inventarios correspondientes. Asimismo, deberá garantizar que el bien donado sea utilizado conforme al uso y destino para el cual fue otorgado, ya que, de lo contrario, la Dirección podrá reasignarlo a otra área.</w:t>
      </w:r>
    </w:p>
    <w:p w14:paraId="4E17294B" w14:textId="511A06D9" w:rsidR="004309A8" w:rsidRPr="00FA38B7" w:rsidRDefault="004309A8" w:rsidP="004309A8">
      <w:pPr>
        <w:jc w:val="both"/>
        <w:rPr>
          <w:rFonts w:ascii="Arial" w:hAnsi="Arial" w:cs="Arial"/>
          <w:sz w:val="24"/>
          <w:szCs w:val="24"/>
        </w:rPr>
      </w:pPr>
      <w:r w:rsidRPr="00FA38B7">
        <w:rPr>
          <w:rFonts w:ascii="Arial" w:hAnsi="Arial" w:cs="Arial"/>
          <w:b/>
          <w:sz w:val="24"/>
          <w:szCs w:val="24"/>
        </w:rPr>
        <w:t>Norma 1</w:t>
      </w:r>
      <w:r w:rsidR="005F4F91" w:rsidRPr="00FA38B7">
        <w:rPr>
          <w:rFonts w:ascii="Arial" w:hAnsi="Arial" w:cs="Arial"/>
          <w:b/>
          <w:sz w:val="24"/>
          <w:szCs w:val="24"/>
        </w:rPr>
        <w:t>6</w:t>
      </w:r>
      <w:r w:rsidRPr="00FA38B7">
        <w:rPr>
          <w:rFonts w:ascii="Arial" w:hAnsi="Arial" w:cs="Arial"/>
          <w:b/>
          <w:sz w:val="24"/>
          <w:szCs w:val="24"/>
        </w:rPr>
        <w:t>.</w:t>
      </w:r>
      <w:r w:rsidRPr="00FA38B7">
        <w:rPr>
          <w:rFonts w:ascii="Arial" w:hAnsi="Arial" w:cs="Arial"/>
          <w:sz w:val="24"/>
          <w:szCs w:val="24"/>
        </w:rPr>
        <w:t xml:space="preserve"> En caso de que la persona donante requiera la emisión de un comprobante fiscal con fines deducibles, la Dirección gestionará la expedición del Comprobante Fiscal Digital por Internet (CFDI) correspondiente, previa solicitud formal presentada ante la Universidad.</w:t>
      </w:r>
    </w:p>
    <w:p w14:paraId="6997FA5C" w14:textId="77777777" w:rsidR="004309A8" w:rsidRPr="00FA38B7" w:rsidRDefault="004309A8" w:rsidP="004309A8">
      <w:pPr>
        <w:jc w:val="both"/>
        <w:rPr>
          <w:rFonts w:ascii="Arial" w:hAnsi="Arial" w:cs="Arial"/>
          <w:sz w:val="24"/>
          <w:szCs w:val="24"/>
        </w:rPr>
      </w:pPr>
      <w:r w:rsidRPr="00FA38B7">
        <w:rPr>
          <w:rFonts w:ascii="Arial" w:hAnsi="Arial" w:cs="Arial"/>
          <w:sz w:val="24"/>
          <w:szCs w:val="24"/>
        </w:rPr>
        <w:t>Para efectos de determinar el monto de la donación de bienes muebles, cuando estos sean nuevos, se tomará como referencia el valor consignado en la factura de compra correspondiente.</w:t>
      </w:r>
    </w:p>
    <w:p w14:paraId="0F1400E1" w14:textId="7FFCE1B6" w:rsidR="004309A8" w:rsidRPr="00FA38B7" w:rsidRDefault="004309A8" w:rsidP="004309A8">
      <w:pPr>
        <w:jc w:val="both"/>
        <w:rPr>
          <w:rFonts w:ascii="Arial" w:hAnsi="Arial" w:cs="Arial"/>
          <w:sz w:val="24"/>
          <w:szCs w:val="24"/>
        </w:rPr>
      </w:pPr>
      <w:r w:rsidRPr="00FA38B7">
        <w:rPr>
          <w:rFonts w:ascii="Arial" w:hAnsi="Arial" w:cs="Arial"/>
          <w:sz w:val="24"/>
          <w:szCs w:val="24"/>
        </w:rPr>
        <w:t>En el caso de bienes muebles usados, se deberá preferentemente determinar su valor con base en el costo registrado en el sistema de inventarios para bienes de características similares o, en su caso, mediante un avalúo vigente proporcionado por la Dirección el cual deberá ser emitido por un tercero legalmente facultado para ello.</w:t>
      </w:r>
    </w:p>
    <w:p w14:paraId="236C04F8" w14:textId="77777777" w:rsidR="00946385" w:rsidRPr="00FA38B7" w:rsidRDefault="00946385" w:rsidP="004309A8">
      <w:pPr>
        <w:jc w:val="both"/>
        <w:rPr>
          <w:rFonts w:ascii="Arial" w:hAnsi="Arial" w:cs="Arial"/>
          <w:sz w:val="24"/>
          <w:szCs w:val="24"/>
        </w:rPr>
      </w:pPr>
    </w:p>
    <w:p w14:paraId="36F11C5F" w14:textId="77777777" w:rsidR="00946385" w:rsidRPr="00FA38B7" w:rsidRDefault="004309A8" w:rsidP="00946385">
      <w:pPr>
        <w:spacing w:after="0"/>
        <w:jc w:val="center"/>
        <w:rPr>
          <w:rFonts w:ascii="Arial" w:hAnsi="Arial" w:cs="Arial"/>
          <w:b/>
          <w:sz w:val="24"/>
          <w:szCs w:val="24"/>
        </w:rPr>
      </w:pPr>
      <w:r w:rsidRPr="00FA38B7">
        <w:rPr>
          <w:rFonts w:ascii="Arial" w:hAnsi="Arial" w:cs="Arial"/>
          <w:b/>
          <w:sz w:val="24"/>
          <w:szCs w:val="24"/>
        </w:rPr>
        <w:t>CAPÍTULO V</w:t>
      </w:r>
    </w:p>
    <w:p w14:paraId="0D726CA4" w14:textId="02076FB2" w:rsidR="004309A8" w:rsidRPr="00FA38B7" w:rsidRDefault="004309A8" w:rsidP="00946385">
      <w:pPr>
        <w:spacing w:after="0"/>
        <w:jc w:val="center"/>
        <w:rPr>
          <w:rFonts w:ascii="Arial" w:hAnsi="Arial" w:cs="Arial"/>
          <w:b/>
          <w:sz w:val="24"/>
          <w:szCs w:val="24"/>
        </w:rPr>
      </w:pPr>
      <w:r w:rsidRPr="00FA38B7">
        <w:rPr>
          <w:rFonts w:ascii="Arial" w:hAnsi="Arial" w:cs="Arial"/>
          <w:b/>
          <w:sz w:val="24"/>
          <w:szCs w:val="24"/>
        </w:rPr>
        <w:t>AFECTACIÓN, BAJA Y DESTINO FINAL DE BIENES MUEBLES</w:t>
      </w:r>
    </w:p>
    <w:p w14:paraId="7254ABB8" w14:textId="77777777" w:rsidR="00946385" w:rsidRPr="00FA38B7" w:rsidRDefault="00946385" w:rsidP="004309A8">
      <w:pPr>
        <w:jc w:val="center"/>
        <w:rPr>
          <w:rFonts w:ascii="Arial" w:hAnsi="Arial" w:cs="Arial"/>
          <w:b/>
          <w:sz w:val="24"/>
          <w:szCs w:val="24"/>
        </w:rPr>
      </w:pPr>
    </w:p>
    <w:p w14:paraId="3FBDDF23" w14:textId="1167717D" w:rsidR="005F4F91" w:rsidRPr="00FA38B7" w:rsidRDefault="004309A8" w:rsidP="004309A8">
      <w:pPr>
        <w:jc w:val="both"/>
        <w:rPr>
          <w:rFonts w:ascii="Arial" w:hAnsi="Arial" w:cs="Arial"/>
          <w:sz w:val="24"/>
          <w:szCs w:val="24"/>
        </w:rPr>
      </w:pPr>
      <w:r w:rsidRPr="00FA38B7">
        <w:rPr>
          <w:rFonts w:ascii="Arial" w:hAnsi="Arial" w:cs="Arial"/>
          <w:b/>
          <w:sz w:val="24"/>
          <w:szCs w:val="24"/>
        </w:rPr>
        <w:t>Norma 1</w:t>
      </w:r>
      <w:r w:rsidR="005F4F91" w:rsidRPr="00FA38B7">
        <w:rPr>
          <w:rFonts w:ascii="Arial" w:hAnsi="Arial" w:cs="Arial"/>
          <w:b/>
          <w:sz w:val="24"/>
          <w:szCs w:val="24"/>
        </w:rPr>
        <w:t>7</w:t>
      </w:r>
      <w:r w:rsidRPr="00FA38B7">
        <w:rPr>
          <w:rFonts w:ascii="Arial" w:hAnsi="Arial" w:cs="Arial"/>
          <w:b/>
          <w:sz w:val="24"/>
          <w:szCs w:val="24"/>
        </w:rPr>
        <w:t>.</w:t>
      </w:r>
      <w:r w:rsidRPr="00FA38B7">
        <w:rPr>
          <w:rFonts w:ascii="Arial" w:hAnsi="Arial" w:cs="Arial"/>
          <w:sz w:val="24"/>
          <w:szCs w:val="24"/>
        </w:rPr>
        <w:t xml:space="preserve"> El traspaso de bienes muebles entre áreas internas deberá notificarse por escrito a la Dirección de Administración y Finanzas, con el fin de que autorice la transferencia y realice las modificaciones de adscripción correspondientes en el sistema de inventarios.</w:t>
      </w:r>
    </w:p>
    <w:p w14:paraId="45C5B6F5" w14:textId="07C3BF9A" w:rsidR="005F4F91" w:rsidRPr="00FA38B7" w:rsidRDefault="005F4F91" w:rsidP="004309A8">
      <w:pPr>
        <w:jc w:val="both"/>
        <w:rPr>
          <w:rFonts w:ascii="Arial" w:hAnsi="Arial" w:cs="Arial"/>
          <w:b/>
          <w:bCs/>
          <w:sz w:val="24"/>
          <w:szCs w:val="24"/>
        </w:rPr>
      </w:pPr>
      <w:r w:rsidRPr="00FA38B7">
        <w:rPr>
          <w:rFonts w:ascii="Arial" w:hAnsi="Arial" w:cs="Arial"/>
          <w:b/>
          <w:bCs/>
          <w:sz w:val="24"/>
          <w:szCs w:val="24"/>
        </w:rPr>
        <w:t xml:space="preserve">Norma 18. </w:t>
      </w:r>
      <w:r w:rsidRPr="00FA38B7">
        <w:rPr>
          <w:rFonts w:ascii="Arial" w:hAnsi="Arial" w:cs="Arial"/>
          <w:sz w:val="24"/>
          <w:szCs w:val="24"/>
        </w:rPr>
        <w:t>El procedimiento de baja y destino final de bienes muebles se desarrollará de manera secuencial conforme a las etapas establecidas en la Norma</w:t>
      </w:r>
      <w:r w:rsidR="008526A5" w:rsidRPr="00FA38B7">
        <w:rPr>
          <w:rFonts w:ascii="Arial" w:hAnsi="Arial" w:cs="Arial"/>
          <w:sz w:val="24"/>
          <w:szCs w:val="24"/>
        </w:rPr>
        <w:t xml:space="preserve"> 6</w:t>
      </w:r>
      <w:r w:rsidR="008526A5" w:rsidRPr="00FA38B7">
        <w:t xml:space="preserve"> </w:t>
      </w:r>
      <w:r w:rsidR="008526A5" w:rsidRPr="00FA38B7">
        <w:rPr>
          <w:rFonts w:ascii="Arial" w:hAnsi="Arial" w:cs="Arial"/>
          <w:sz w:val="24"/>
          <w:szCs w:val="24"/>
        </w:rPr>
        <w:t>del presente ordenamiento, debiendo integrarse expediente por cada caso</w:t>
      </w:r>
      <w:r w:rsidRPr="00FA38B7">
        <w:rPr>
          <w:rFonts w:ascii="Arial" w:hAnsi="Arial" w:cs="Arial"/>
          <w:sz w:val="24"/>
          <w:szCs w:val="24"/>
        </w:rPr>
        <w:t>.</w:t>
      </w:r>
    </w:p>
    <w:p w14:paraId="1E1531FB" w14:textId="10F27C02" w:rsidR="004309A8" w:rsidRPr="00FA38B7" w:rsidRDefault="004309A8" w:rsidP="004309A8">
      <w:pPr>
        <w:jc w:val="both"/>
        <w:rPr>
          <w:rFonts w:ascii="Arial" w:hAnsi="Arial" w:cs="Arial"/>
          <w:sz w:val="24"/>
          <w:szCs w:val="24"/>
        </w:rPr>
      </w:pPr>
      <w:r w:rsidRPr="00FA38B7">
        <w:rPr>
          <w:rFonts w:ascii="Arial" w:hAnsi="Arial" w:cs="Arial"/>
          <w:b/>
          <w:sz w:val="24"/>
          <w:szCs w:val="24"/>
        </w:rPr>
        <w:t>Norma 1</w:t>
      </w:r>
      <w:r w:rsidR="005F4F91" w:rsidRPr="00FA38B7">
        <w:rPr>
          <w:rFonts w:ascii="Arial" w:hAnsi="Arial" w:cs="Arial"/>
          <w:b/>
          <w:sz w:val="24"/>
          <w:szCs w:val="24"/>
        </w:rPr>
        <w:t>9</w:t>
      </w:r>
      <w:r w:rsidRPr="00FA38B7">
        <w:rPr>
          <w:rFonts w:ascii="Arial" w:hAnsi="Arial" w:cs="Arial"/>
          <w:b/>
          <w:sz w:val="24"/>
          <w:szCs w:val="24"/>
        </w:rPr>
        <w:t>.</w:t>
      </w:r>
      <w:r w:rsidRPr="00FA38B7">
        <w:rPr>
          <w:rFonts w:ascii="Arial" w:hAnsi="Arial" w:cs="Arial"/>
          <w:sz w:val="24"/>
          <w:szCs w:val="24"/>
        </w:rPr>
        <w:t xml:space="preserve"> Para que proceda su baja, los bienes muebles deberán estar registrados en el padrón correspondiente, conforme a lo dispuesto en las presentes Normas, y deberán ser depositados en el departamento de Recursos Materiales. Asimismo, los bienes muebles que se encuentren afectados por alguna situación legal o reglamentaria no podrán ser dados de baja hasta que sean desafectados mediante el procedimiento administrativo correspondiente, lo cual deberá ser informado por el área responsable del seguimiento de dicho procedimiento.</w:t>
      </w:r>
    </w:p>
    <w:p w14:paraId="2E2B3F87" w14:textId="77777777" w:rsidR="004309A8" w:rsidRPr="00FA38B7" w:rsidRDefault="004309A8" w:rsidP="004309A8">
      <w:pPr>
        <w:jc w:val="both"/>
        <w:rPr>
          <w:rFonts w:ascii="Arial" w:hAnsi="Arial" w:cs="Arial"/>
          <w:sz w:val="24"/>
          <w:szCs w:val="24"/>
        </w:rPr>
      </w:pPr>
      <w:r w:rsidRPr="00FA38B7">
        <w:rPr>
          <w:rFonts w:ascii="Arial" w:hAnsi="Arial" w:cs="Arial"/>
          <w:sz w:val="24"/>
          <w:szCs w:val="24"/>
        </w:rPr>
        <w:t xml:space="preserve">Las partes reaprovechables de los bienes muebles dados de baja, se separarán del bien mueble solicitado para su baja en el almacén, y deberán habilitarse otros bienes que se encuentren en este supuesto, para reasignarlos a las áreas. </w:t>
      </w:r>
    </w:p>
    <w:p w14:paraId="4C30F39C" w14:textId="484837BB" w:rsidR="004309A8" w:rsidRPr="00FA38B7" w:rsidRDefault="004309A8" w:rsidP="004309A8">
      <w:pPr>
        <w:jc w:val="both"/>
        <w:rPr>
          <w:rFonts w:ascii="Arial" w:hAnsi="Arial" w:cs="Arial"/>
          <w:sz w:val="24"/>
          <w:szCs w:val="24"/>
        </w:rPr>
      </w:pPr>
      <w:r w:rsidRPr="00FA38B7">
        <w:rPr>
          <w:rFonts w:ascii="Arial" w:hAnsi="Arial" w:cs="Arial"/>
          <w:sz w:val="24"/>
          <w:szCs w:val="24"/>
        </w:rPr>
        <w:lastRenderedPageBreak/>
        <w:t>Los movimientos de baja comprenden el registro de desincorporación de los bienes muebles, que formen parte de las existencias del padrón inventarial de la Universidad por un procedimiento que acredite su inutilidad o inaplicación o de un procedimiento legal, que acredite su robo, extravío, siniestro, enajenación, donación, permuta, dación en pago, destrucción, reclasificación y sustitución</w:t>
      </w:r>
      <w:r w:rsidR="00D55D4D" w:rsidRPr="00FA38B7">
        <w:rPr>
          <w:rFonts w:ascii="Arial" w:hAnsi="Arial" w:cs="Arial"/>
          <w:sz w:val="24"/>
          <w:szCs w:val="24"/>
        </w:rPr>
        <w:t>; debiendo sujetarse al procedimiento y a la delimitación de responsabilidades prevista en la Norma 6</w:t>
      </w:r>
      <w:r w:rsidRPr="00FA38B7">
        <w:rPr>
          <w:rFonts w:ascii="Arial" w:hAnsi="Arial" w:cs="Arial"/>
          <w:sz w:val="24"/>
          <w:szCs w:val="24"/>
        </w:rPr>
        <w:t>.</w:t>
      </w:r>
    </w:p>
    <w:p w14:paraId="0CFE9226" w14:textId="4B90ACE0" w:rsidR="004309A8" w:rsidRPr="00FA38B7" w:rsidRDefault="004309A8" w:rsidP="004309A8">
      <w:pPr>
        <w:jc w:val="both"/>
        <w:rPr>
          <w:rFonts w:ascii="Arial" w:hAnsi="Arial" w:cs="Arial"/>
          <w:sz w:val="24"/>
          <w:szCs w:val="24"/>
        </w:rPr>
      </w:pPr>
      <w:r w:rsidRPr="00FA38B7">
        <w:rPr>
          <w:rFonts w:ascii="Arial" w:hAnsi="Arial" w:cs="Arial"/>
          <w:b/>
          <w:sz w:val="24"/>
          <w:szCs w:val="24"/>
        </w:rPr>
        <w:t xml:space="preserve">Norma </w:t>
      </w:r>
      <w:r w:rsidR="005F4F91" w:rsidRPr="00FA38B7">
        <w:rPr>
          <w:rFonts w:ascii="Arial" w:hAnsi="Arial" w:cs="Arial"/>
          <w:b/>
          <w:sz w:val="24"/>
          <w:szCs w:val="24"/>
        </w:rPr>
        <w:t>20</w:t>
      </w:r>
      <w:r w:rsidRPr="00FA38B7">
        <w:rPr>
          <w:rFonts w:ascii="Arial" w:hAnsi="Arial" w:cs="Arial"/>
          <w:b/>
          <w:sz w:val="24"/>
          <w:szCs w:val="24"/>
        </w:rPr>
        <w:t>.</w:t>
      </w:r>
      <w:r w:rsidRPr="00FA38B7">
        <w:rPr>
          <w:rFonts w:ascii="Arial" w:hAnsi="Arial" w:cs="Arial"/>
          <w:sz w:val="24"/>
          <w:szCs w:val="24"/>
        </w:rPr>
        <w:t xml:space="preserve"> Las personas titulares de las unidades administrativas deberán revisar, por lo menos cada seis meses, los bienes muebles bajo su resguardo que, por su estado físico o condiciones técnicas, ya no resulten útiles para el servicio. Los bienes identificados en esta situación deberán ser reportados mediante memorando a la Dirección, a fin de que sean trasladados al almacén para su baja correspondiente.</w:t>
      </w:r>
    </w:p>
    <w:p w14:paraId="1D39738E" w14:textId="5B1D2AE1" w:rsidR="004309A8" w:rsidRPr="00FA38B7" w:rsidRDefault="004309A8" w:rsidP="004309A8">
      <w:pPr>
        <w:jc w:val="both"/>
        <w:rPr>
          <w:rFonts w:ascii="Arial" w:hAnsi="Arial" w:cs="Arial"/>
          <w:sz w:val="24"/>
          <w:szCs w:val="24"/>
        </w:rPr>
      </w:pPr>
      <w:r w:rsidRPr="00FA38B7">
        <w:rPr>
          <w:rFonts w:ascii="Arial" w:hAnsi="Arial" w:cs="Arial"/>
          <w:b/>
          <w:sz w:val="24"/>
          <w:szCs w:val="24"/>
        </w:rPr>
        <w:t xml:space="preserve">Norma </w:t>
      </w:r>
      <w:r w:rsidR="005F4F91" w:rsidRPr="00FA38B7">
        <w:rPr>
          <w:rFonts w:ascii="Arial" w:hAnsi="Arial" w:cs="Arial"/>
          <w:b/>
          <w:sz w:val="24"/>
          <w:szCs w:val="24"/>
        </w:rPr>
        <w:t>21</w:t>
      </w:r>
      <w:r w:rsidRPr="00FA38B7">
        <w:rPr>
          <w:rFonts w:ascii="Arial" w:hAnsi="Arial" w:cs="Arial"/>
          <w:b/>
          <w:sz w:val="24"/>
          <w:szCs w:val="24"/>
        </w:rPr>
        <w:t>.</w:t>
      </w:r>
      <w:r w:rsidRPr="00FA38B7">
        <w:rPr>
          <w:rFonts w:ascii="Arial" w:hAnsi="Arial" w:cs="Arial"/>
          <w:sz w:val="24"/>
          <w:szCs w:val="24"/>
        </w:rPr>
        <w:t xml:space="preserve"> La Dirección deberá proponer la baja de los bienes muebles asignados a las distintas áreas cuando se presente alguno de los siguientes supuestos:</w:t>
      </w:r>
    </w:p>
    <w:p w14:paraId="4012C775" w14:textId="77777777" w:rsidR="004309A8" w:rsidRPr="00FA38B7" w:rsidRDefault="004309A8" w:rsidP="004309A8">
      <w:pPr>
        <w:jc w:val="both"/>
        <w:rPr>
          <w:rFonts w:ascii="Arial" w:hAnsi="Arial" w:cs="Arial"/>
          <w:sz w:val="24"/>
          <w:szCs w:val="24"/>
        </w:rPr>
      </w:pPr>
      <w:r w:rsidRPr="00FA38B7">
        <w:rPr>
          <w:rFonts w:ascii="Arial" w:hAnsi="Arial" w:cs="Arial"/>
          <w:b/>
          <w:sz w:val="24"/>
          <w:szCs w:val="24"/>
        </w:rPr>
        <w:t>I.-</w:t>
      </w:r>
      <w:r w:rsidRPr="00FA38B7">
        <w:rPr>
          <w:rFonts w:ascii="Arial" w:hAnsi="Arial" w:cs="Arial"/>
          <w:sz w:val="24"/>
          <w:szCs w:val="24"/>
        </w:rPr>
        <w:t xml:space="preserve"> Cuando los bienes muebles por su estado físico o cualidades técnicas no resulten útiles o funcionales, o ya no se requieran para el servicio al cual se destinaron, debiendo verificar previamente la posibilidad de otorgarlos en donación o enajenación;</w:t>
      </w:r>
    </w:p>
    <w:p w14:paraId="2B7AA82D" w14:textId="77777777" w:rsidR="004309A8" w:rsidRPr="00FA38B7" w:rsidRDefault="004309A8" w:rsidP="004309A8">
      <w:pPr>
        <w:jc w:val="both"/>
        <w:rPr>
          <w:rFonts w:ascii="Arial" w:hAnsi="Arial" w:cs="Arial"/>
          <w:sz w:val="24"/>
          <w:szCs w:val="24"/>
        </w:rPr>
      </w:pPr>
      <w:r w:rsidRPr="00FA38B7">
        <w:rPr>
          <w:rFonts w:ascii="Arial" w:hAnsi="Arial" w:cs="Arial"/>
          <w:b/>
          <w:sz w:val="24"/>
          <w:szCs w:val="24"/>
        </w:rPr>
        <w:t>II.-</w:t>
      </w:r>
      <w:r w:rsidRPr="00FA38B7">
        <w:rPr>
          <w:rFonts w:ascii="Arial" w:hAnsi="Arial" w:cs="Arial"/>
          <w:sz w:val="24"/>
          <w:szCs w:val="24"/>
        </w:rPr>
        <w:t xml:space="preserve"> Si un bien mueble resultara extraviado, robado o siniestrado, la Dirección en coordinación con las personas responsables de la custodia deberá levantar acta administrativa y dar aviso a las autoridades competentes. La persona titular del área de Abogado General de la Universidad formulará la denuncia ante el Agente del Ministerio Público correspondiente y gestionará el reclamo formal ante la Compañía Aseguradora que corresponda;</w:t>
      </w:r>
    </w:p>
    <w:p w14:paraId="1B928391" w14:textId="77777777" w:rsidR="004309A8" w:rsidRPr="00FA38B7" w:rsidRDefault="004309A8" w:rsidP="004309A8">
      <w:pPr>
        <w:rPr>
          <w:rFonts w:ascii="Arial" w:hAnsi="Arial" w:cs="Arial"/>
          <w:sz w:val="24"/>
          <w:szCs w:val="24"/>
        </w:rPr>
      </w:pPr>
      <w:r w:rsidRPr="00FA38B7">
        <w:rPr>
          <w:rFonts w:ascii="Arial" w:hAnsi="Arial" w:cs="Arial"/>
          <w:b/>
          <w:sz w:val="24"/>
          <w:szCs w:val="24"/>
        </w:rPr>
        <w:t>III.-</w:t>
      </w:r>
      <w:r w:rsidRPr="00FA38B7">
        <w:rPr>
          <w:rFonts w:ascii="Arial" w:hAnsi="Arial" w:cs="Arial"/>
          <w:sz w:val="24"/>
          <w:szCs w:val="24"/>
        </w:rPr>
        <w:t xml:space="preserve"> Responda a una situación de orden público, interés general o social; y</w:t>
      </w:r>
    </w:p>
    <w:p w14:paraId="5ECE1483" w14:textId="77777777" w:rsidR="004309A8" w:rsidRPr="00FA38B7" w:rsidRDefault="004309A8" w:rsidP="004309A8">
      <w:pPr>
        <w:jc w:val="both"/>
        <w:rPr>
          <w:rFonts w:ascii="Arial" w:hAnsi="Arial" w:cs="Arial"/>
          <w:sz w:val="24"/>
          <w:szCs w:val="24"/>
        </w:rPr>
      </w:pPr>
      <w:r w:rsidRPr="00FA38B7">
        <w:rPr>
          <w:rFonts w:ascii="Arial" w:hAnsi="Arial" w:cs="Arial"/>
          <w:b/>
          <w:sz w:val="24"/>
          <w:szCs w:val="24"/>
        </w:rPr>
        <w:t>IV.-</w:t>
      </w:r>
      <w:r w:rsidRPr="00FA38B7">
        <w:rPr>
          <w:rFonts w:ascii="Arial" w:hAnsi="Arial" w:cs="Arial"/>
          <w:sz w:val="24"/>
          <w:szCs w:val="24"/>
        </w:rPr>
        <w:t xml:space="preserve"> Cuando un bien mueble se encuentre en el almacén en custodia y no tenga, por parte del área que lo depositó, movimiento por más de tres meses, la Dirección podrá disponer del bien mueble para ser reasignado, donado o enajenado.</w:t>
      </w:r>
    </w:p>
    <w:p w14:paraId="59E9E8AC" w14:textId="5167DCE7" w:rsidR="00FD7034" w:rsidRPr="00FA38B7" w:rsidRDefault="00FD7034" w:rsidP="004309A8">
      <w:pPr>
        <w:jc w:val="both"/>
        <w:rPr>
          <w:rFonts w:ascii="Arial" w:hAnsi="Arial" w:cs="Arial"/>
          <w:sz w:val="24"/>
          <w:szCs w:val="24"/>
        </w:rPr>
      </w:pPr>
      <w:r w:rsidRPr="00FA38B7">
        <w:rPr>
          <w:rFonts w:ascii="Arial" w:hAnsi="Arial" w:cs="Arial"/>
          <w:sz w:val="24"/>
          <w:szCs w:val="24"/>
        </w:rPr>
        <w:t>La Dirección deberá priorizar el reaprovechamiento de los bienes muebles antes de proponer su baja o destino final.</w:t>
      </w:r>
    </w:p>
    <w:p w14:paraId="22F5C055" w14:textId="664E0385" w:rsidR="004309A8" w:rsidRPr="00FA38B7" w:rsidRDefault="004309A8" w:rsidP="004309A8">
      <w:pPr>
        <w:jc w:val="both"/>
        <w:rPr>
          <w:rFonts w:ascii="Arial" w:hAnsi="Arial" w:cs="Arial"/>
          <w:sz w:val="24"/>
          <w:szCs w:val="24"/>
        </w:rPr>
      </w:pPr>
      <w:r w:rsidRPr="00FA38B7">
        <w:rPr>
          <w:rFonts w:ascii="Arial" w:hAnsi="Arial" w:cs="Arial"/>
          <w:sz w:val="24"/>
          <w:szCs w:val="24"/>
        </w:rPr>
        <w:t>La Dirección, de igual forma, podrá disponer cada doce meses de los bienes muebles que se encuentren dados de baja o en depósito en el almacén, para su enajenación o destrucción, siempre que dichos bienes no hayan sido reasignados, otorgados en comodato o destinados a donación.</w:t>
      </w:r>
      <w:r w:rsidR="00D55D4D" w:rsidRPr="00FA38B7">
        <w:rPr>
          <w:rFonts w:ascii="Arial" w:hAnsi="Arial" w:cs="Arial"/>
          <w:sz w:val="24"/>
          <w:szCs w:val="24"/>
        </w:rPr>
        <w:t xml:space="preserve"> La propuesta de baja deberá derivar del análisis técnico previsto en la etapa II de la Norma 6 y ser integrada en expediente para su validación y dictaminación.</w:t>
      </w:r>
      <w:r w:rsidR="00FD7034" w:rsidRPr="00FA38B7">
        <w:rPr>
          <w:rFonts w:ascii="Arial" w:hAnsi="Arial" w:cs="Arial"/>
          <w:sz w:val="24"/>
          <w:szCs w:val="24"/>
        </w:rPr>
        <w:t xml:space="preserve"> </w:t>
      </w:r>
    </w:p>
    <w:p w14:paraId="48E02F15" w14:textId="6F321E87" w:rsidR="004309A8" w:rsidRPr="00FA38B7" w:rsidRDefault="004309A8" w:rsidP="004309A8">
      <w:pPr>
        <w:jc w:val="both"/>
        <w:rPr>
          <w:rFonts w:ascii="Arial" w:hAnsi="Arial" w:cs="Arial"/>
          <w:sz w:val="24"/>
          <w:szCs w:val="24"/>
        </w:rPr>
      </w:pPr>
      <w:r w:rsidRPr="00FA38B7">
        <w:rPr>
          <w:rFonts w:ascii="Arial" w:hAnsi="Arial" w:cs="Arial"/>
          <w:b/>
          <w:sz w:val="24"/>
          <w:szCs w:val="24"/>
        </w:rPr>
        <w:t>Norma 2</w:t>
      </w:r>
      <w:r w:rsidR="005F4F91" w:rsidRPr="00FA38B7">
        <w:rPr>
          <w:rFonts w:ascii="Arial" w:hAnsi="Arial" w:cs="Arial"/>
          <w:b/>
          <w:sz w:val="24"/>
          <w:szCs w:val="24"/>
        </w:rPr>
        <w:t>2</w:t>
      </w:r>
      <w:r w:rsidRPr="00FA38B7">
        <w:rPr>
          <w:rFonts w:ascii="Arial" w:hAnsi="Arial" w:cs="Arial"/>
          <w:b/>
          <w:sz w:val="24"/>
          <w:szCs w:val="24"/>
        </w:rPr>
        <w:t>.</w:t>
      </w:r>
      <w:r w:rsidRPr="00FA38B7">
        <w:rPr>
          <w:rFonts w:ascii="Arial" w:hAnsi="Arial" w:cs="Arial"/>
          <w:sz w:val="24"/>
          <w:szCs w:val="24"/>
        </w:rPr>
        <w:t xml:space="preserve"> Es responsabilidad de la Dirección considerar para la integración de sus expedientes de baja de los bienes muebles que figuran en sus inventarios, los aspectos siguientes:</w:t>
      </w:r>
    </w:p>
    <w:p w14:paraId="38BDFBFE" w14:textId="77777777" w:rsidR="00B65F0D" w:rsidRPr="00FA38B7" w:rsidRDefault="004309A8" w:rsidP="00B65F0D">
      <w:pPr>
        <w:pStyle w:val="Prrafodelista"/>
        <w:numPr>
          <w:ilvl w:val="0"/>
          <w:numId w:val="38"/>
        </w:numPr>
        <w:jc w:val="both"/>
        <w:rPr>
          <w:rFonts w:ascii="Arial" w:hAnsi="Arial" w:cs="Arial"/>
          <w:sz w:val="24"/>
          <w:szCs w:val="24"/>
        </w:rPr>
      </w:pPr>
      <w:r w:rsidRPr="00FA38B7">
        <w:rPr>
          <w:rFonts w:ascii="Arial" w:hAnsi="Arial" w:cs="Arial"/>
          <w:sz w:val="24"/>
          <w:szCs w:val="24"/>
        </w:rPr>
        <w:t>Haber cumplido con las disposiciones administrativas y ambientales correspondientes, de conformidad con la normatividad aplicable, y</w:t>
      </w:r>
    </w:p>
    <w:p w14:paraId="19C5AB2F" w14:textId="776A013A" w:rsidR="004309A8" w:rsidRPr="00FA38B7" w:rsidRDefault="004309A8" w:rsidP="00B65F0D">
      <w:pPr>
        <w:pStyle w:val="Prrafodelista"/>
        <w:numPr>
          <w:ilvl w:val="0"/>
          <w:numId w:val="38"/>
        </w:numPr>
        <w:jc w:val="both"/>
        <w:rPr>
          <w:rFonts w:ascii="Arial" w:hAnsi="Arial" w:cs="Arial"/>
          <w:sz w:val="24"/>
          <w:szCs w:val="24"/>
        </w:rPr>
      </w:pPr>
      <w:r w:rsidRPr="00FA38B7">
        <w:rPr>
          <w:rFonts w:ascii="Arial" w:hAnsi="Arial" w:cs="Arial"/>
          <w:sz w:val="24"/>
          <w:szCs w:val="24"/>
        </w:rPr>
        <w:t xml:space="preserve">Los bienes muebles que hayan sido dados de baja deberán retirarse del servicio, a fin de ser sometidos al procedimiento que se determine para su destino final. En el caso de vehículos automotores, la Dirección informará dicha situación a la </w:t>
      </w:r>
      <w:r w:rsidRPr="00FA38B7">
        <w:rPr>
          <w:rFonts w:ascii="Arial" w:hAnsi="Arial" w:cs="Arial"/>
          <w:sz w:val="24"/>
          <w:szCs w:val="24"/>
        </w:rPr>
        <w:lastRenderedPageBreak/>
        <w:t>compañía aseguradora, con el propósito de cancelar la póliza correspondiente y gestionar la baja de placas ante la autoridad competente.</w:t>
      </w:r>
    </w:p>
    <w:p w14:paraId="4F44F1EE" w14:textId="22BDD58B" w:rsidR="004309A8" w:rsidRPr="00FA38B7" w:rsidRDefault="004309A8" w:rsidP="004309A8">
      <w:pPr>
        <w:jc w:val="both"/>
        <w:rPr>
          <w:rFonts w:ascii="Arial" w:hAnsi="Arial" w:cs="Arial"/>
          <w:sz w:val="24"/>
          <w:szCs w:val="24"/>
        </w:rPr>
      </w:pPr>
      <w:r w:rsidRPr="00FA38B7">
        <w:rPr>
          <w:rFonts w:ascii="Arial" w:hAnsi="Arial" w:cs="Arial"/>
          <w:b/>
          <w:sz w:val="24"/>
          <w:szCs w:val="24"/>
        </w:rPr>
        <w:t>Norma 2</w:t>
      </w:r>
      <w:r w:rsidR="005F4F91" w:rsidRPr="00FA38B7">
        <w:rPr>
          <w:rFonts w:ascii="Arial" w:hAnsi="Arial" w:cs="Arial"/>
          <w:b/>
          <w:sz w:val="24"/>
          <w:szCs w:val="24"/>
        </w:rPr>
        <w:t>3</w:t>
      </w:r>
      <w:r w:rsidRPr="00FA38B7">
        <w:rPr>
          <w:rFonts w:ascii="Arial" w:hAnsi="Arial" w:cs="Arial"/>
          <w:b/>
          <w:sz w:val="24"/>
          <w:szCs w:val="24"/>
        </w:rPr>
        <w:t>.</w:t>
      </w:r>
      <w:r w:rsidRPr="00FA38B7">
        <w:rPr>
          <w:rFonts w:ascii="Arial" w:hAnsi="Arial" w:cs="Arial"/>
          <w:sz w:val="24"/>
          <w:szCs w:val="24"/>
        </w:rPr>
        <w:t xml:space="preserve"> Cuando algún bien mueble hubiese sido robado, extraviado o siniestrado, la Dirección procederá de la manera siguiente:</w:t>
      </w:r>
    </w:p>
    <w:p w14:paraId="230218B8" w14:textId="2D927042" w:rsidR="004309A8" w:rsidRPr="00FA38B7" w:rsidRDefault="004309A8" w:rsidP="00B65F0D">
      <w:pPr>
        <w:pStyle w:val="Prrafodelista"/>
        <w:numPr>
          <w:ilvl w:val="0"/>
          <w:numId w:val="4"/>
        </w:numPr>
        <w:jc w:val="both"/>
        <w:rPr>
          <w:rFonts w:ascii="Arial" w:hAnsi="Arial" w:cs="Arial"/>
          <w:sz w:val="24"/>
          <w:szCs w:val="24"/>
        </w:rPr>
      </w:pPr>
      <w:r w:rsidRPr="00FA38B7">
        <w:rPr>
          <w:rFonts w:ascii="Arial" w:hAnsi="Arial" w:cs="Arial"/>
          <w:sz w:val="24"/>
          <w:szCs w:val="24"/>
        </w:rPr>
        <w:t>En caso de extravío, la persona responsable de la custodia del bien deberá notificarlo por escrito a la Dirección a fin de que, conjuntamente, se elabore el acta administrativa correspondiente. En su caso, la persona titular del área de Abogado General deberá presentar la denuncia de hechos ante el Agente del Ministerio Público competente.</w:t>
      </w:r>
    </w:p>
    <w:p w14:paraId="227B1BD8" w14:textId="77777777" w:rsidR="004309A8" w:rsidRPr="00FA38B7" w:rsidRDefault="004309A8" w:rsidP="00B65F0D">
      <w:pPr>
        <w:pStyle w:val="Prrafodelista"/>
        <w:numPr>
          <w:ilvl w:val="0"/>
          <w:numId w:val="4"/>
        </w:numPr>
        <w:jc w:val="both"/>
        <w:rPr>
          <w:rFonts w:ascii="Arial" w:hAnsi="Arial" w:cs="Arial"/>
          <w:sz w:val="24"/>
          <w:szCs w:val="24"/>
        </w:rPr>
      </w:pPr>
      <w:r w:rsidRPr="00FA38B7">
        <w:rPr>
          <w:rFonts w:ascii="Arial" w:hAnsi="Arial" w:cs="Arial"/>
          <w:sz w:val="24"/>
          <w:szCs w:val="24"/>
        </w:rPr>
        <w:t>La persona responsable de la guarda y custodia del bien extraviado deberá reponerlo cuando el hecho le sea imputable, ya sea mediante el pago del valor correspondiente o mediante su reposición. Si opta por el pago, éste deberá realizarse conforme al dictamen emitido por la Dirección. En caso de reposición, el bien mueble deberá ser sustituido por otro que cumpla con las mismas características, previa aceptación de dicha Dirección, debiendo endosarse a favor de la Universidad la factura que acredite la propiedad del bien mueble.</w:t>
      </w:r>
    </w:p>
    <w:p w14:paraId="67E7EE81" w14:textId="1425330A" w:rsidR="004309A8" w:rsidRPr="00FA38B7" w:rsidRDefault="004309A8" w:rsidP="00B65F0D">
      <w:pPr>
        <w:pStyle w:val="Prrafodelista"/>
        <w:numPr>
          <w:ilvl w:val="0"/>
          <w:numId w:val="4"/>
        </w:numPr>
        <w:spacing w:before="100" w:beforeAutospacing="1" w:after="100" w:afterAutospacing="1"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En caso de pérdida total o destrucción de bienes muebles, propiedad de la Universidad, por causas ajenas a la persona resguardante, como pudiera ser: robo, incendio, terremoto</w:t>
      </w:r>
      <w:r w:rsidR="003D3FCA" w:rsidRPr="00FA38B7">
        <w:rPr>
          <w:rFonts w:ascii="Arial" w:eastAsia="Times New Roman" w:hAnsi="Arial" w:cs="Arial"/>
          <w:sz w:val="24"/>
          <w:szCs w:val="24"/>
          <w:lang w:eastAsia="es-MX"/>
        </w:rPr>
        <w:t xml:space="preserve">, </w:t>
      </w:r>
      <w:r w:rsidRPr="00FA38B7">
        <w:rPr>
          <w:rFonts w:ascii="Arial" w:eastAsia="Times New Roman" w:hAnsi="Arial" w:cs="Arial"/>
          <w:sz w:val="24"/>
          <w:szCs w:val="24"/>
          <w:lang w:eastAsia="es-MX"/>
        </w:rPr>
        <w:t xml:space="preserve">inundación, </w:t>
      </w:r>
      <w:r w:rsidR="003D3FCA" w:rsidRPr="00FA38B7">
        <w:rPr>
          <w:rFonts w:ascii="Arial" w:eastAsia="Times New Roman" w:hAnsi="Arial" w:cs="Arial"/>
          <w:sz w:val="24"/>
          <w:szCs w:val="24"/>
          <w:lang w:eastAsia="es-MX"/>
        </w:rPr>
        <w:t>o por cualquier otro suceso que afecte al bien mueble</w:t>
      </w:r>
      <w:r w:rsidRPr="00FA38B7">
        <w:rPr>
          <w:rFonts w:ascii="Arial" w:eastAsia="Times New Roman" w:hAnsi="Arial" w:cs="Arial"/>
          <w:sz w:val="24"/>
          <w:szCs w:val="24"/>
          <w:lang w:eastAsia="es-MX"/>
        </w:rPr>
        <w:t>, la Dirección en coordinación con la persona responsable del bien, levantará el acta administrativa correspondiente para dejar constancia pormenorizada de los hechos.</w:t>
      </w:r>
    </w:p>
    <w:p w14:paraId="47B5BE2E" w14:textId="4194D361" w:rsidR="004309A8" w:rsidRPr="00FA38B7" w:rsidRDefault="004309A8" w:rsidP="00B65F0D">
      <w:pPr>
        <w:pStyle w:val="Prrafodelista"/>
        <w:numPr>
          <w:ilvl w:val="0"/>
          <w:numId w:val="4"/>
        </w:numPr>
        <w:spacing w:before="100" w:beforeAutospacing="1" w:after="100" w:afterAutospacing="1"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 xml:space="preserve">Cuando se trate de robo, y dependiendo del monto, la persona titular del área de Abogado General formulará la denuncia de hechos ante el Agente del Ministerio Público competente. Enviando copias de dichos documentos a la Dirección con las cuales se integrarán al expediente de baja definitiva; y </w:t>
      </w:r>
    </w:p>
    <w:p w14:paraId="224DB318" w14:textId="3CC276A7" w:rsidR="004309A8" w:rsidRPr="00FA38B7" w:rsidRDefault="004309A8" w:rsidP="00B65F0D">
      <w:pPr>
        <w:pStyle w:val="Prrafodelista"/>
        <w:numPr>
          <w:ilvl w:val="0"/>
          <w:numId w:val="4"/>
        </w:numPr>
        <w:spacing w:before="100" w:beforeAutospacing="1" w:after="100" w:afterAutospacing="1"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En caso de siniestro de un bien mueble, la persona responsable de su custodia deberá notificar de inmediato a la Dirección a efecto de que se proceda al levantamiento del acta administrativa correspondiente, en la que se hagan constar de manera pormenorizada los hechos ocurridos. En su caso, la persona titular del área de Abogado General formulará la denuncia de hechos ante el Agente del Ministerio Público competente. Las copias de la carpeta de investigación deberán ser remitidas a</w:t>
      </w:r>
      <w:r w:rsidR="00E61350" w:rsidRPr="00FA38B7">
        <w:rPr>
          <w:rFonts w:ascii="Arial" w:eastAsia="Times New Roman" w:hAnsi="Arial" w:cs="Arial"/>
          <w:sz w:val="24"/>
          <w:szCs w:val="24"/>
          <w:lang w:eastAsia="es-MX"/>
        </w:rPr>
        <w:t xml:space="preserve"> </w:t>
      </w:r>
      <w:r w:rsidRPr="00FA38B7">
        <w:rPr>
          <w:rFonts w:ascii="Arial" w:eastAsia="Times New Roman" w:hAnsi="Arial" w:cs="Arial"/>
          <w:sz w:val="24"/>
          <w:szCs w:val="24"/>
          <w:lang w:eastAsia="es-MX"/>
        </w:rPr>
        <w:t>l</w:t>
      </w:r>
      <w:r w:rsidR="00E61350" w:rsidRPr="00FA38B7">
        <w:rPr>
          <w:rFonts w:ascii="Arial" w:eastAsia="Times New Roman" w:hAnsi="Arial" w:cs="Arial"/>
          <w:sz w:val="24"/>
          <w:szCs w:val="24"/>
          <w:lang w:eastAsia="es-MX"/>
        </w:rPr>
        <w:t>a persona titular del</w:t>
      </w:r>
      <w:r w:rsidRPr="00FA38B7">
        <w:rPr>
          <w:rFonts w:ascii="Arial" w:eastAsia="Times New Roman" w:hAnsi="Arial" w:cs="Arial"/>
          <w:sz w:val="24"/>
          <w:szCs w:val="24"/>
          <w:lang w:eastAsia="es-MX"/>
        </w:rPr>
        <w:t xml:space="preserve"> Órgano Interno de Control de la Universidad para los efectos legales a que haya lugar.</w:t>
      </w:r>
    </w:p>
    <w:p w14:paraId="7B1D5610" w14:textId="7618479C" w:rsidR="0003774F" w:rsidRPr="00FA38B7" w:rsidRDefault="004309A8" w:rsidP="0003774F">
      <w:pPr>
        <w:spacing w:before="100" w:beforeAutospacing="1" w:after="100" w:afterAutospacing="1"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En caso de que la destrucción, accidente, robo o extravío de un bien mueble ocurra por causas imputables a la persona servidora pública, ésta será considerada responsable del siniestro. La persona usuaria del bien, conforme a la resolución que emita la Dirección con base en el acta administrativa y la carpeta de investigación correspondiente, asumirá la obligación de cubrir el pago del deducible ante la compañía aseguradora o, en su caso, el valor total del bien, así como los gastos adicionales que deriven de los hechos. Lo anterior deberá ser informado</w:t>
      </w:r>
      <w:r w:rsidR="00E61350" w:rsidRPr="00FA38B7">
        <w:rPr>
          <w:rFonts w:ascii="Arial" w:eastAsia="Times New Roman" w:hAnsi="Arial" w:cs="Arial"/>
          <w:sz w:val="24"/>
          <w:szCs w:val="24"/>
          <w:lang w:eastAsia="es-MX"/>
        </w:rPr>
        <w:t xml:space="preserve"> a la persona titular del</w:t>
      </w:r>
      <w:r w:rsidRPr="00FA38B7">
        <w:rPr>
          <w:rFonts w:ascii="Arial" w:eastAsia="Times New Roman" w:hAnsi="Arial" w:cs="Arial"/>
          <w:sz w:val="24"/>
          <w:szCs w:val="24"/>
          <w:lang w:eastAsia="es-MX"/>
        </w:rPr>
        <w:t xml:space="preserve"> Órgano Interno de Control para los efectos legales a que haya lugar.</w:t>
      </w:r>
    </w:p>
    <w:p w14:paraId="2F7B9D1F" w14:textId="057DF4E0" w:rsidR="0003774F" w:rsidRPr="00FA38B7" w:rsidRDefault="0003774F" w:rsidP="0003774F">
      <w:pPr>
        <w:spacing w:before="100" w:beforeAutospacing="1" w:after="100" w:afterAutospacing="1" w:line="240" w:lineRule="auto"/>
        <w:jc w:val="both"/>
        <w:rPr>
          <w:rFonts w:ascii="Arial" w:eastAsia="Times New Roman" w:hAnsi="Arial" w:cs="Arial"/>
          <w:sz w:val="24"/>
          <w:szCs w:val="24"/>
          <w:lang w:eastAsia="es-MX"/>
        </w:rPr>
      </w:pPr>
      <w:r w:rsidRPr="00FA38B7">
        <w:rPr>
          <w:rFonts w:ascii="Arial" w:eastAsia="Times New Roman" w:hAnsi="Arial" w:cs="Arial"/>
          <w:b/>
          <w:bCs/>
          <w:sz w:val="24"/>
          <w:szCs w:val="24"/>
          <w:lang w:eastAsia="es-MX"/>
        </w:rPr>
        <w:t>Norma 2</w:t>
      </w:r>
      <w:r w:rsidR="005F4F91" w:rsidRPr="00FA38B7">
        <w:rPr>
          <w:rFonts w:ascii="Arial" w:eastAsia="Times New Roman" w:hAnsi="Arial" w:cs="Arial"/>
          <w:b/>
          <w:bCs/>
          <w:sz w:val="24"/>
          <w:szCs w:val="24"/>
          <w:lang w:eastAsia="es-MX"/>
        </w:rPr>
        <w:t>4</w:t>
      </w:r>
      <w:r w:rsidRPr="00FA38B7">
        <w:rPr>
          <w:rFonts w:ascii="Arial" w:eastAsia="Times New Roman" w:hAnsi="Arial" w:cs="Arial"/>
          <w:b/>
          <w:bCs/>
          <w:sz w:val="24"/>
          <w:szCs w:val="24"/>
          <w:lang w:eastAsia="es-MX"/>
        </w:rPr>
        <w:t>.</w:t>
      </w:r>
      <w:r w:rsidRPr="00FA38B7">
        <w:rPr>
          <w:rFonts w:ascii="Arial" w:eastAsia="Times New Roman" w:hAnsi="Arial" w:cs="Arial"/>
          <w:sz w:val="24"/>
          <w:szCs w:val="24"/>
          <w:lang w:eastAsia="es-MX"/>
        </w:rPr>
        <w:t xml:space="preserve"> La enajenación de los bienes muebles, además de la donación, se podrá realizar mediante los siguientes procedimientos, previa autorización del H. Consejo Directivo:  </w:t>
      </w:r>
    </w:p>
    <w:p w14:paraId="5EE25ABB" w14:textId="77777777" w:rsidR="00946385" w:rsidRPr="00FA38B7" w:rsidRDefault="0003774F" w:rsidP="00B65F0D">
      <w:pPr>
        <w:pStyle w:val="Prrafodelista"/>
        <w:numPr>
          <w:ilvl w:val="0"/>
          <w:numId w:val="36"/>
        </w:numPr>
        <w:spacing w:before="100" w:beforeAutospacing="1" w:after="100" w:afterAutospacing="1"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lastRenderedPageBreak/>
        <w:t>Licitación Pública</w:t>
      </w:r>
      <w:r w:rsidR="0040130B" w:rsidRPr="00FA38B7">
        <w:rPr>
          <w:rFonts w:ascii="Arial" w:eastAsia="Times New Roman" w:hAnsi="Arial" w:cs="Arial"/>
          <w:sz w:val="24"/>
          <w:szCs w:val="24"/>
          <w:lang w:eastAsia="es-MX"/>
        </w:rPr>
        <w:t xml:space="preserve">: </w:t>
      </w:r>
      <w:r w:rsidR="00232F13" w:rsidRPr="00FA38B7">
        <w:rPr>
          <w:rFonts w:ascii="Arial" w:eastAsia="Times New Roman" w:hAnsi="Arial" w:cs="Arial"/>
          <w:sz w:val="24"/>
          <w:szCs w:val="24"/>
          <w:lang w:eastAsia="es-MX"/>
        </w:rPr>
        <w:t xml:space="preserve">Procedimiento que se aplica cuando el valor del avalúo o el precio mínimo de venta de los bienes muebles a enajenar exceda el equivalente a 500 </w:t>
      </w:r>
      <w:r w:rsidR="0040130B" w:rsidRPr="00FA38B7">
        <w:rPr>
          <w:rFonts w:ascii="Arial" w:eastAsia="Times New Roman" w:hAnsi="Arial" w:cs="Arial"/>
          <w:sz w:val="24"/>
          <w:szCs w:val="24"/>
          <w:lang w:eastAsia="es-MX"/>
        </w:rPr>
        <w:t>veces la Unidad de Medida y Actualización vigente</w:t>
      </w:r>
      <w:r w:rsidR="00232F13" w:rsidRPr="00FA38B7">
        <w:rPr>
          <w:rFonts w:ascii="Arial" w:eastAsia="Times New Roman" w:hAnsi="Arial" w:cs="Arial"/>
          <w:sz w:val="24"/>
          <w:szCs w:val="24"/>
          <w:lang w:eastAsia="es-MX"/>
        </w:rPr>
        <w:t>, de conformidad con lo establecido en la Ley de Bienes del Estado de Hidalgo.</w:t>
      </w:r>
    </w:p>
    <w:p w14:paraId="10BE2C60" w14:textId="77777777" w:rsidR="00946385" w:rsidRPr="00FA38B7" w:rsidRDefault="0003774F" w:rsidP="00B65F0D">
      <w:pPr>
        <w:pStyle w:val="Prrafodelista"/>
        <w:numPr>
          <w:ilvl w:val="0"/>
          <w:numId w:val="36"/>
        </w:numPr>
        <w:spacing w:before="100" w:beforeAutospacing="1" w:after="100" w:afterAutospacing="1"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Invitación a cuando menos tres personas</w:t>
      </w:r>
      <w:r w:rsidR="0040130B" w:rsidRPr="00FA38B7">
        <w:rPr>
          <w:rFonts w:ascii="Arial" w:eastAsia="Times New Roman" w:hAnsi="Arial" w:cs="Arial"/>
          <w:sz w:val="24"/>
          <w:szCs w:val="24"/>
          <w:lang w:eastAsia="es-MX"/>
        </w:rPr>
        <w:t>:</w:t>
      </w:r>
      <w:r w:rsidRPr="00FA38B7">
        <w:rPr>
          <w:rFonts w:ascii="Arial" w:eastAsia="Times New Roman" w:hAnsi="Arial" w:cs="Arial"/>
          <w:sz w:val="24"/>
          <w:szCs w:val="24"/>
          <w:lang w:eastAsia="es-MX"/>
        </w:rPr>
        <w:t xml:space="preserve"> </w:t>
      </w:r>
      <w:r w:rsidR="0040130B" w:rsidRPr="00FA38B7">
        <w:rPr>
          <w:rFonts w:ascii="Arial" w:eastAsia="Times New Roman" w:hAnsi="Arial" w:cs="Arial"/>
          <w:sz w:val="24"/>
          <w:szCs w:val="24"/>
          <w:lang w:eastAsia="es-MX"/>
        </w:rPr>
        <w:t>A</w:t>
      </w:r>
      <w:r w:rsidRPr="00FA38B7">
        <w:rPr>
          <w:rFonts w:ascii="Arial" w:eastAsia="Times New Roman" w:hAnsi="Arial" w:cs="Arial"/>
          <w:sz w:val="24"/>
          <w:szCs w:val="24"/>
          <w:lang w:eastAsia="es-MX"/>
        </w:rPr>
        <w:t xml:space="preserve">plica cuando el valor de avalúo </w:t>
      </w:r>
      <w:r w:rsidR="0040130B" w:rsidRPr="00FA38B7">
        <w:rPr>
          <w:rFonts w:ascii="Arial" w:eastAsia="Times New Roman" w:hAnsi="Arial" w:cs="Arial"/>
          <w:sz w:val="24"/>
          <w:szCs w:val="24"/>
          <w:lang w:eastAsia="es-MX"/>
        </w:rPr>
        <w:t>o</w:t>
      </w:r>
      <w:r w:rsidRPr="00FA38B7">
        <w:rPr>
          <w:rFonts w:ascii="Arial" w:eastAsia="Times New Roman" w:hAnsi="Arial" w:cs="Arial"/>
          <w:sz w:val="24"/>
          <w:szCs w:val="24"/>
          <w:lang w:eastAsia="es-MX"/>
        </w:rPr>
        <w:t xml:space="preserve"> del precio mínimo de venta de los bienes muebles a enajenar no exceda del equivalente a </w:t>
      </w:r>
      <w:r w:rsidR="0040130B" w:rsidRPr="00FA38B7">
        <w:rPr>
          <w:rFonts w:ascii="Arial" w:eastAsia="Times New Roman" w:hAnsi="Arial" w:cs="Arial"/>
          <w:sz w:val="24"/>
          <w:szCs w:val="24"/>
          <w:lang w:eastAsia="es-MX"/>
        </w:rPr>
        <w:t>500 veces la Unidad de Medida y Actualización vigente,</w:t>
      </w:r>
      <w:r w:rsidRPr="00FA38B7">
        <w:rPr>
          <w:rFonts w:ascii="Arial" w:eastAsia="Times New Roman" w:hAnsi="Arial" w:cs="Arial"/>
          <w:sz w:val="24"/>
          <w:szCs w:val="24"/>
          <w:lang w:eastAsia="es-MX"/>
        </w:rPr>
        <w:t xml:space="preserve"> de conformidad a lo establecido en la Ley de Bienes del Estado de Hidalgo.</w:t>
      </w:r>
    </w:p>
    <w:p w14:paraId="79E026E9" w14:textId="409E3759" w:rsidR="0003774F" w:rsidRPr="00FA38B7" w:rsidRDefault="0003774F" w:rsidP="00B65F0D">
      <w:pPr>
        <w:pStyle w:val="Prrafodelista"/>
        <w:numPr>
          <w:ilvl w:val="0"/>
          <w:numId w:val="36"/>
        </w:numPr>
        <w:spacing w:before="100" w:beforeAutospacing="1" w:after="100" w:afterAutospacing="1"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Adjudicación directa</w:t>
      </w:r>
      <w:r w:rsidR="0040130B" w:rsidRPr="00FA38B7">
        <w:rPr>
          <w:rFonts w:ascii="Arial" w:eastAsia="Times New Roman" w:hAnsi="Arial" w:cs="Arial"/>
          <w:sz w:val="24"/>
          <w:szCs w:val="24"/>
          <w:lang w:eastAsia="es-MX"/>
        </w:rPr>
        <w:t>:</w:t>
      </w:r>
      <w:r w:rsidRPr="00FA38B7">
        <w:rPr>
          <w:rFonts w:ascii="Arial" w:eastAsia="Times New Roman" w:hAnsi="Arial" w:cs="Arial"/>
          <w:sz w:val="24"/>
          <w:szCs w:val="24"/>
          <w:lang w:eastAsia="es-MX"/>
        </w:rPr>
        <w:t xml:space="preserve"> </w:t>
      </w:r>
      <w:r w:rsidR="0040130B" w:rsidRPr="00FA38B7">
        <w:rPr>
          <w:rFonts w:ascii="Arial" w:eastAsia="Times New Roman" w:hAnsi="Arial" w:cs="Arial"/>
          <w:sz w:val="24"/>
          <w:szCs w:val="24"/>
          <w:lang w:eastAsia="es-MX"/>
        </w:rPr>
        <w:t>C</w:t>
      </w:r>
      <w:r w:rsidRPr="00FA38B7">
        <w:rPr>
          <w:rFonts w:ascii="Arial" w:eastAsia="Times New Roman" w:hAnsi="Arial" w:cs="Arial"/>
          <w:sz w:val="24"/>
          <w:szCs w:val="24"/>
          <w:lang w:eastAsia="es-MX"/>
        </w:rPr>
        <w:t>uando existen circunstancias extraordinarias o imprevisibles, o bien, si habiendo sido convocada la notificación pública, no concurran cuando menos tres postores para presentar ofertas. Asimismo, cuando la licitación pública o invitación a cuando menos tres personas, se cuenten con participantes y se declare desierta.</w:t>
      </w:r>
    </w:p>
    <w:p w14:paraId="2741BC38" w14:textId="4E60DDDA" w:rsidR="0003774F" w:rsidRPr="00FA38B7" w:rsidRDefault="0003774F" w:rsidP="0003774F">
      <w:pPr>
        <w:spacing w:before="100" w:beforeAutospacing="1" w:after="100" w:afterAutospacing="1"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La Dirección en los casos señalados anteriormente, deberá dar aviso a la Secretaría de Contraloría, por conducto de</w:t>
      </w:r>
      <w:r w:rsidR="00E61350" w:rsidRPr="00FA38B7">
        <w:rPr>
          <w:rFonts w:ascii="Arial" w:eastAsia="Times New Roman" w:hAnsi="Arial" w:cs="Arial"/>
          <w:sz w:val="24"/>
          <w:szCs w:val="24"/>
          <w:lang w:eastAsia="es-MX"/>
        </w:rPr>
        <w:t xml:space="preserve"> la persona titular del</w:t>
      </w:r>
      <w:r w:rsidRPr="00FA38B7">
        <w:rPr>
          <w:rFonts w:ascii="Arial" w:eastAsia="Times New Roman" w:hAnsi="Arial" w:cs="Arial"/>
          <w:sz w:val="24"/>
          <w:szCs w:val="24"/>
          <w:lang w:eastAsia="es-MX"/>
        </w:rPr>
        <w:t xml:space="preserve"> </w:t>
      </w:r>
      <w:r w:rsidR="005F518B" w:rsidRPr="00FA38B7">
        <w:rPr>
          <w:rFonts w:ascii="Arial" w:eastAsia="Times New Roman" w:hAnsi="Arial" w:cs="Arial"/>
          <w:sz w:val="24"/>
          <w:szCs w:val="24"/>
          <w:lang w:eastAsia="es-MX"/>
        </w:rPr>
        <w:t xml:space="preserve">Titular del </w:t>
      </w:r>
      <w:r w:rsidRPr="00FA38B7">
        <w:rPr>
          <w:rFonts w:ascii="Arial" w:eastAsia="Times New Roman" w:hAnsi="Arial" w:cs="Arial"/>
          <w:sz w:val="24"/>
          <w:szCs w:val="24"/>
          <w:lang w:eastAsia="es-MX"/>
        </w:rPr>
        <w:t>Órgano Interno de Control</w:t>
      </w:r>
      <w:r w:rsidR="0040130B" w:rsidRPr="00FA38B7">
        <w:rPr>
          <w:rFonts w:ascii="Arial" w:eastAsia="Times New Roman" w:hAnsi="Arial" w:cs="Arial"/>
          <w:sz w:val="24"/>
          <w:szCs w:val="24"/>
          <w:lang w:eastAsia="es-MX"/>
        </w:rPr>
        <w:t xml:space="preserve"> de la Universidad</w:t>
      </w:r>
      <w:r w:rsidRPr="00FA38B7">
        <w:rPr>
          <w:rFonts w:ascii="Arial" w:eastAsia="Times New Roman" w:hAnsi="Arial" w:cs="Arial"/>
          <w:sz w:val="24"/>
          <w:szCs w:val="24"/>
          <w:lang w:eastAsia="es-MX"/>
        </w:rPr>
        <w:t>, acompañando la documentación que justifique tal determinación. El aviso deberá efectuarse en un plazo que no excederá de veinte días hábiles contados a partir de la fecha de autorización de la operación.</w:t>
      </w:r>
    </w:p>
    <w:p w14:paraId="1FDE88B0" w14:textId="72FC05CE" w:rsidR="0003774F" w:rsidRPr="00FA38B7" w:rsidRDefault="0003774F" w:rsidP="0003774F">
      <w:pPr>
        <w:spacing w:before="100" w:beforeAutospacing="1" w:after="100" w:afterAutospacing="1"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El desarrollo y aplicación del procedimiento de enajenación de bienes muebles, mediante licitación pública, invitación a cuando menos tres personas</w:t>
      </w:r>
      <w:r w:rsidR="0040130B" w:rsidRPr="00FA38B7">
        <w:rPr>
          <w:rFonts w:ascii="Arial" w:eastAsia="Times New Roman" w:hAnsi="Arial" w:cs="Arial"/>
          <w:sz w:val="24"/>
          <w:szCs w:val="24"/>
          <w:lang w:eastAsia="es-MX"/>
        </w:rPr>
        <w:t xml:space="preserve"> </w:t>
      </w:r>
      <w:r w:rsidRPr="00FA38B7">
        <w:rPr>
          <w:rFonts w:ascii="Arial" w:eastAsia="Times New Roman" w:hAnsi="Arial" w:cs="Arial"/>
          <w:sz w:val="24"/>
          <w:szCs w:val="24"/>
          <w:lang w:eastAsia="es-MX"/>
        </w:rPr>
        <w:t>o invitación directa estará a cargo de la Dirección</w:t>
      </w:r>
      <w:r w:rsidR="0040130B" w:rsidRPr="00FA38B7">
        <w:rPr>
          <w:rFonts w:ascii="Arial" w:eastAsia="Times New Roman" w:hAnsi="Arial" w:cs="Arial"/>
          <w:sz w:val="24"/>
          <w:szCs w:val="24"/>
          <w:lang w:eastAsia="es-MX"/>
        </w:rPr>
        <w:t>,</w:t>
      </w:r>
      <w:r w:rsidRPr="00FA38B7">
        <w:rPr>
          <w:rFonts w:ascii="Arial" w:eastAsia="Times New Roman" w:hAnsi="Arial" w:cs="Arial"/>
          <w:sz w:val="24"/>
          <w:szCs w:val="24"/>
          <w:lang w:eastAsia="es-MX"/>
        </w:rPr>
        <w:t xml:space="preserve"> y se llevará a cabo una vez obtenida la autorización del </w:t>
      </w:r>
      <w:r w:rsidR="0040130B" w:rsidRPr="00FA38B7">
        <w:rPr>
          <w:rFonts w:ascii="Arial" w:eastAsia="Times New Roman" w:hAnsi="Arial" w:cs="Arial"/>
          <w:sz w:val="24"/>
          <w:szCs w:val="24"/>
          <w:lang w:eastAsia="es-MX"/>
        </w:rPr>
        <w:t xml:space="preserve">Comité. </w:t>
      </w:r>
    </w:p>
    <w:p w14:paraId="372E8155" w14:textId="04C79E7E" w:rsidR="0003774F" w:rsidRPr="00FA38B7" w:rsidRDefault="0003774F" w:rsidP="0003774F">
      <w:pPr>
        <w:spacing w:before="100" w:beforeAutospacing="1" w:after="100" w:afterAutospacing="1"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En casos justificados previo dictamen del Comité,</w:t>
      </w:r>
      <w:r w:rsidR="00CB5400" w:rsidRPr="00FA38B7">
        <w:rPr>
          <w:rFonts w:ascii="Arial" w:eastAsia="Times New Roman" w:hAnsi="Arial" w:cs="Arial"/>
          <w:sz w:val="24"/>
          <w:szCs w:val="24"/>
          <w:lang w:eastAsia="es-MX"/>
        </w:rPr>
        <w:t xml:space="preserve"> </w:t>
      </w:r>
      <w:r w:rsidRPr="00FA38B7">
        <w:rPr>
          <w:rFonts w:ascii="Arial" w:eastAsia="Times New Roman" w:hAnsi="Arial" w:cs="Arial"/>
          <w:sz w:val="24"/>
          <w:szCs w:val="24"/>
          <w:lang w:eastAsia="es-MX"/>
        </w:rPr>
        <w:t>la Dirección podrá llevar a cabo la enajenación de bienes muebles a través de alguno de lo</w:t>
      </w:r>
      <w:r w:rsidR="00CB5400" w:rsidRPr="00FA38B7">
        <w:rPr>
          <w:rFonts w:ascii="Arial" w:eastAsia="Times New Roman" w:hAnsi="Arial" w:cs="Arial"/>
          <w:sz w:val="24"/>
          <w:szCs w:val="24"/>
          <w:lang w:eastAsia="es-MX"/>
        </w:rPr>
        <w:t>s</w:t>
      </w:r>
      <w:r w:rsidRPr="00FA38B7">
        <w:rPr>
          <w:rFonts w:ascii="Arial" w:eastAsia="Times New Roman" w:hAnsi="Arial" w:cs="Arial"/>
          <w:sz w:val="24"/>
          <w:szCs w:val="24"/>
          <w:lang w:eastAsia="es-MX"/>
        </w:rPr>
        <w:t xml:space="preserve"> procedimientos mencionados.</w:t>
      </w:r>
    </w:p>
    <w:p w14:paraId="0E2478F7" w14:textId="0F7EB155" w:rsidR="0003774F" w:rsidRPr="00FA38B7" w:rsidRDefault="0003774F" w:rsidP="0003774F">
      <w:pPr>
        <w:spacing w:after="0" w:line="240" w:lineRule="auto"/>
        <w:jc w:val="both"/>
        <w:rPr>
          <w:rFonts w:ascii="Arial" w:eastAsia="Times New Roman" w:hAnsi="Arial" w:cs="Arial"/>
          <w:sz w:val="24"/>
          <w:szCs w:val="24"/>
          <w:u w:val="single"/>
          <w:lang w:eastAsia="es-MX"/>
        </w:rPr>
      </w:pPr>
      <w:r w:rsidRPr="00FA38B7">
        <w:rPr>
          <w:rFonts w:ascii="Arial" w:eastAsia="Times New Roman" w:hAnsi="Arial" w:cs="Arial"/>
          <w:b/>
          <w:sz w:val="24"/>
          <w:szCs w:val="24"/>
          <w:lang w:eastAsia="es-MX"/>
        </w:rPr>
        <w:t>Norma 2</w:t>
      </w:r>
      <w:r w:rsidR="005F4F91" w:rsidRPr="00FA38B7">
        <w:rPr>
          <w:rFonts w:ascii="Arial" w:eastAsia="Times New Roman" w:hAnsi="Arial" w:cs="Arial"/>
          <w:b/>
          <w:sz w:val="24"/>
          <w:szCs w:val="24"/>
          <w:lang w:eastAsia="es-MX"/>
        </w:rPr>
        <w:t>5</w:t>
      </w:r>
      <w:r w:rsidRPr="00FA38B7">
        <w:rPr>
          <w:rFonts w:ascii="Arial" w:eastAsia="Times New Roman" w:hAnsi="Arial" w:cs="Arial"/>
          <w:b/>
          <w:sz w:val="24"/>
          <w:szCs w:val="24"/>
          <w:lang w:eastAsia="es-MX"/>
        </w:rPr>
        <w:t>.</w:t>
      </w:r>
      <w:r w:rsidRPr="00FA38B7">
        <w:rPr>
          <w:rFonts w:ascii="Arial" w:eastAsia="Times New Roman" w:hAnsi="Arial" w:cs="Arial"/>
          <w:sz w:val="24"/>
          <w:szCs w:val="24"/>
          <w:lang w:eastAsia="es-MX"/>
        </w:rPr>
        <w:t xml:space="preserve"> En los casos de enajenación de bienes muebles, la Dirección a través del </w:t>
      </w:r>
      <w:r w:rsidR="00CB5400" w:rsidRPr="00FA38B7">
        <w:rPr>
          <w:rFonts w:ascii="Arial" w:eastAsia="Times New Roman" w:hAnsi="Arial" w:cs="Arial"/>
          <w:sz w:val="24"/>
          <w:szCs w:val="24"/>
          <w:lang w:eastAsia="es-MX"/>
        </w:rPr>
        <w:t>departamento de Recursos materiales</w:t>
      </w:r>
      <w:r w:rsidRPr="00FA38B7">
        <w:rPr>
          <w:rFonts w:ascii="Arial" w:eastAsia="Times New Roman" w:hAnsi="Arial" w:cs="Arial"/>
          <w:sz w:val="24"/>
          <w:szCs w:val="24"/>
          <w:lang w:eastAsia="es-MX"/>
        </w:rPr>
        <w:t xml:space="preserve"> no deberá fraccionarlos en grupos homogéneos, para que los mismos queden comprendidos en el supuesto a que se refiere el párrafo tercero del Artículo 59 de la Ley de Bienes del Estado y evitar con este acto la licitación pública.</w:t>
      </w:r>
      <w:r w:rsidRPr="00FA38B7">
        <w:rPr>
          <w:rFonts w:ascii="Arial" w:eastAsia="Times New Roman" w:hAnsi="Arial" w:cs="Arial"/>
          <w:sz w:val="24"/>
          <w:szCs w:val="24"/>
          <w:lang w:eastAsia="es-MX"/>
        </w:rPr>
        <w:fldChar w:fldCharType="begin"/>
      </w:r>
      <w:r w:rsidRPr="00FA38B7">
        <w:rPr>
          <w:rFonts w:ascii="Arial" w:eastAsia="Times New Roman" w:hAnsi="Arial" w:cs="Arial"/>
          <w:sz w:val="24"/>
          <w:szCs w:val="24"/>
          <w:lang w:eastAsia="es-MX"/>
        </w:rPr>
        <w:instrText xml:space="preserve"> HYPERLINK "http://www.ordenjuridico.gob.mx/Documentos/Estatal/Hidalgo/wo86669.doc" \t "_blank" </w:instrText>
      </w:r>
      <w:r w:rsidRPr="00FA38B7">
        <w:rPr>
          <w:rFonts w:ascii="Arial" w:eastAsia="Times New Roman" w:hAnsi="Arial" w:cs="Arial"/>
          <w:sz w:val="24"/>
          <w:szCs w:val="24"/>
          <w:lang w:eastAsia="es-MX"/>
        </w:rPr>
        <w:fldChar w:fldCharType="separate"/>
      </w:r>
    </w:p>
    <w:p w14:paraId="06F315F9" w14:textId="77777777" w:rsidR="00E84276" w:rsidRPr="00FA38B7" w:rsidRDefault="0003774F" w:rsidP="0003774F">
      <w:p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fldChar w:fldCharType="end"/>
      </w:r>
    </w:p>
    <w:p w14:paraId="6F6B34B0" w14:textId="767F2674" w:rsidR="0003774F" w:rsidRPr="00FA38B7" w:rsidRDefault="0003774F" w:rsidP="0003774F">
      <w:p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Tratándose de desechos de bienes muebles que se generen periódicamente, no deberán enajenarse en forma fraccionada o individual, con la finalidad de que queden comprendidos en los supuestos señalados en el párrafo anterior.</w:t>
      </w:r>
    </w:p>
    <w:p w14:paraId="7ED12C62" w14:textId="77777777" w:rsidR="0003774F" w:rsidRPr="00FA38B7" w:rsidRDefault="0003774F" w:rsidP="0003774F">
      <w:pPr>
        <w:spacing w:after="0" w:line="240" w:lineRule="auto"/>
        <w:jc w:val="both"/>
        <w:rPr>
          <w:rFonts w:ascii="Arial" w:eastAsia="Times New Roman" w:hAnsi="Arial" w:cs="Arial"/>
          <w:sz w:val="24"/>
          <w:szCs w:val="24"/>
          <w:lang w:eastAsia="es-MX"/>
        </w:rPr>
      </w:pPr>
    </w:p>
    <w:p w14:paraId="44D127BB" w14:textId="77777777" w:rsidR="002F330F" w:rsidRPr="00FA38B7" w:rsidRDefault="0003774F" w:rsidP="0003774F">
      <w:pPr>
        <w:spacing w:after="0" w:line="240" w:lineRule="auto"/>
        <w:jc w:val="both"/>
        <w:rPr>
          <w:rFonts w:ascii="Arial" w:eastAsia="Times New Roman" w:hAnsi="Arial" w:cs="Arial"/>
          <w:sz w:val="24"/>
          <w:szCs w:val="24"/>
          <w:lang w:eastAsia="es-MX"/>
        </w:rPr>
      </w:pPr>
      <w:r w:rsidRPr="00FA38B7">
        <w:rPr>
          <w:rFonts w:ascii="Arial" w:eastAsia="Times New Roman" w:hAnsi="Arial" w:cs="Arial"/>
          <w:b/>
          <w:sz w:val="24"/>
          <w:szCs w:val="24"/>
          <w:lang w:eastAsia="es-MX"/>
        </w:rPr>
        <w:t>Norma 2</w:t>
      </w:r>
      <w:r w:rsidR="005F4F91" w:rsidRPr="00FA38B7">
        <w:rPr>
          <w:rFonts w:ascii="Arial" w:eastAsia="Times New Roman" w:hAnsi="Arial" w:cs="Arial"/>
          <w:b/>
          <w:sz w:val="24"/>
          <w:szCs w:val="24"/>
          <w:lang w:eastAsia="es-MX"/>
        </w:rPr>
        <w:t>6</w:t>
      </w:r>
      <w:r w:rsidRPr="00FA38B7">
        <w:rPr>
          <w:rFonts w:ascii="Arial" w:eastAsia="Times New Roman" w:hAnsi="Arial" w:cs="Arial"/>
          <w:b/>
          <w:sz w:val="24"/>
          <w:szCs w:val="24"/>
          <w:lang w:eastAsia="es-MX"/>
        </w:rPr>
        <w:t>.</w:t>
      </w:r>
      <w:r w:rsidR="005F4F91" w:rsidRPr="00FA38B7">
        <w:rPr>
          <w:rFonts w:ascii="Arial" w:eastAsia="Times New Roman" w:hAnsi="Arial" w:cs="Arial"/>
          <w:b/>
          <w:sz w:val="24"/>
          <w:szCs w:val="24"/>
          <w:lang w:eastAsia="es-MX"/>
        </w:rPr>
        <w:t xml:space="preserve"> </w:t>
      </w:r>
      <w:r w:rsidR="002F330F" w:rsidRPr="00FA38B7">
        <w:rPr>
          <w:rFonts w:ascii="Arial" w:eastAsia="Times New Roman" w:hAnsi="Arial" w:cs="Arial"/>
          <w:sz w:val="24"/>
          <w:szCs w:val="24"/>
          <w:lang w:eastAsia="es-MX"/>
        </w:rPr>
        <w:t>Para la determinación del avalúo de los bienes muebles que se desechen, la Dirección, a través del Departamento de Recursos Materiales, deberá apegarse a lo dispuesto en la Ley de Bienes del Estado de Hidalgo y demás disposiciones administrativas aplicables en la materia, así como a los lineamientos y criterios que, en su caso, emita la Secretaría de Hacienda del Estado de Hidalgo.</w:t>
      </w:r>
    </w:p>
    <w:p w14:paraId="16EC0AEA" w14:textId="77777777" w:rsidR="002F330F" w:rsidRPr="00FA38B7" w:rsidRDefault="002F330F" w:rsidP="0003774F">
      <w:pPr>
        <w:spacing w:after="0" w:line="240" w:lineRule="auto"/>
        <w:jc w:val="both"/>
        <w:rPr>
          <w:rFonts w:ascii="Arial" w:eastAsia="Times New Roman" w:hAnsi="Arial" w:cs="Arial"/>
          <w:sz w:val="24"/>
          <w:szCs w:val="24"/>
          <w:lang w:eastAsia="es-MX"/>
        </w:rPr>
      </w:pPr>
    </w:p>
    <w:p w14:paraId="04CA1289" w14:textId="26EE16C3" w:rsidR="005C7FC5" w:rsidRPr="00FA38B7" w:rsidRDefault="005C7FC5" w:rsidP="0003774F">
      <w:p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 xml:space="preserve">Los bienes muebles que no estén incluidos en la lista a que se refiere el párrafo anterior deberán contar con un avalúo emitido por una persona perita valuadora registrada ante el H. Tribunal Superior de Justicia del Estado de Hidalgo, el cual será solicitado por la Dirección. No obstante, cuando el costo del avalúo supere el 20% del valor estimado del bien con base en referencias internas del sistema de inventarios institucionales, podrá considerarse como alternativa el valor de bienes con características similares debidamente registrados. El avalúo o el valor de referencia deberá tener una vigencia máxima de 180 días naturales y cubrir, al menos, hasta la fecha de publicación de la convocatoria o invitación correspondiente. En los casos de adjudicación directa, permuta </w:t>
      </w:r>
      <w:r w:rsidRPr="00FA38B7">
        <w:rPr>
          <w:rFonts w:ascii="Arial" w:eastAsia="Times New Roman" w:hAnsi="Arial" w:cs="Arial"/>
          <w:sz w:val="24"/>
          <w:szCs w:val="24"/>
          <w:lang w:eastAsia="es-MX"/>
        </w:rPr>
        <w:lastRenderedPageBreak/>
        <w:t>o dación en pago, el valor determinado deberá encontrarse vigente hasta la fecha en que se formalice la operación respectiva.</w:t>
      </w:r>
    </w:p>
    <w:p w14:paraId="1512A4ED" w14:textId="77777777" w:rsidR="005C7FC5" w:rsidRPr="00FA38B7" w:rsidRDefault="005C7FC5" w:rsidP="0003774F">
      <w:pPr>
        <w:spacing w:after="0" w:line="240" w:lineRule="auto"/>
        <w:jc w:val="both"/>
        <w:rPr>
          <w:rFonts w:ascii="Arial" w:eastAsia="Times New Roman" w:hAnsi="Arial" w:cs="Arial"/>
          <w:sz w:val="24"/>
          <w:szCs w:val="24"/>
          <w:lang w:eastAsia="es-MX"/>
        </w:rPr>
      </w:pPr>
    </w:p>
    <w:p w14:paraId="5187A002" w14:textId="2CEBA2B5" w:rsidR="0003774F" w:rsidRPr="00FA38B7" w:rsidRDefault="0003774F" w:rsidP="0003774F">
      <w:pPr>
        <w:spacing w:after="0" w:line="240" w:lineRule="auto"/>
        <w:jc w:val="both"/>
        <w:rPr>
          <w:rFonts w:ascii="Arial" w:eastAsia="Times New Roman" w:hAnsi="Arial" w:cs="Arial"/>
          <w:sz w:val="24"/>
          <w:szCs w:val="24"/>
          <w:lang w:eastAsia="es-MX"/>
        </w:rPr>
      </w:pPr>
      <w:r w:rsidRPr="00FA38B7">
        <w:rPr>
          <w:rFonts w:ascii="Arial" w:eastAsia="Times New Roman" w:hAnsi="Arial" w:cs="Arial"/>
          <w:b/>
          <w:sz w:val="24"/>
          <w:szCs w:val="24"/>
          <w:lang w:eastAsia="es-MX"/>
        </w:rPr>
        <w:t>Norma 2</w:t>
      </w:r>
      <w:r w:rsidR="005F4F91" w:rsidRPr="00FA38B7">
        <w:rPr>
          <w:rFonts w:ascii="Arial" w:eastAsia="Times New Roman" w:hAnsi="Arial" w:cs="Arial"/>
          <w:b/>
          <w:sz w:val="24"/>
          <w:szCs w:val="24"/>
          <w:lang w:eastAsia="es-MX"/>
        </w:rPr>
        <w:t>7.</w:t>
      </w:r>
      <w:r w:rsidRPr="00FA38B7">
        <w:rPr>
          <w:rFonts w:ascii="Arial" w:eastAsia="Times New Roman" w:hAnsi="Arial" w:cs="Arial"/>
          <w:sz w:val="24"/>
          <w:szCs w:val="24"/>
          <w:lang w:eastAsia="es-MX"/>
        </w:rPr>
        <w:t xml:space="preserve"> En casos excepcionales y debidamente justificados, donde no sea idóneo el avalúo para la Universidad, la Dirección determinará el avalúo de un bien o bienes muebles, para su enajenación a través de lo que establece la norma anterior, procediéndose de la manera siguiente:</w:t>
      </w:r>
    </w:p>
    <w:p w14:paraId="5B123BD9" w14:textId="77777777" w:rsidR="0003774F" w:rsidRPr="00FA38B7" w:rsidRDefault="0003774F" w:rsidP="0003774F">
      <w:pPr>
        <w:spacing w:after="0" w:line="240" w:lineRule="auto"/>
        <w:jc w:val="both"/>
        <w:rPr>
          <w:rFonts w:ascii="Arial" w:eastAsia="Times New Roman" w:hAnsi="Arial" w:cs="Arial"/>
          <w:sz w:val="24"/>
          <w:szCs w:val="24"/>
          <w:lang w:eastAsia="es-MX"/>
        </w:rPr>
      </w:pPr>
    </w:p>
    <w:p w14:paraId="3720DB5C" w14:textId="6036FE33" w:rsidR="0003774F" w:rsidRPr="00FA38B7" w:rsidRDefault="0003774F" w:rsidP="00B65F0D">
      <w:pPr>
        <w:pStyle w:val="Prrafodelista"/>
        <w:numPr>
          <w:ilvl w:val="0"/>
          <w:numId w:val="5"/>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Licitación Pública</w:t>
      </w:r>
      <w:r w:rsidR="00B407DA" w:rsidRPr="00FA38B7">
        <w:rPr>
          <w:rFonts w:ascii="Arial" w:eastAsia="Times New Roman" w:hAnsi="Arial" w:cs="Arial"/>
          <w:sz w:val="24"/>
          <w:szCs w:val="24"/>
          <w:lang w:eastAsia="es-MX"/>
        </w:rPr>
        <w:t>:</w:t>
      </w:r>
      <w:r w:rsidRPr="00FA38B7">
        <w:rPr>
          <w:rFonts w:ascii="Arial" w:eastAsia="Times New Roman" w:hAnsi="Arial" w:cs="Arial"/>
          <w:sz w:val="24"/>
          <w:szCs w:val="24"/>
          <w:lang w:eastAsia="es-MX"/>
        </w:rPr>
        <w:t xml:space="preserve"> La Dirección podrá autorizar que el precio mínimo de venta se determine con el precio promedio de cuando menos tres ofertas presentadas como propuesta de compra, con el fin de que el precio de venta lo determine el mercado en evento público. </w:t>
      </w:r>
    </w:p>
    <w:p w14:paraId="536BF44F" w14:textId="4D8B5846" w:rsidR="0003774F" w:rsidRPr="00FA38B7" w:rsidRDefault="0003774F" w:rsidP="00B65F0D">
      <w:pPr>
        <w:pStyle w:val="Prrafodelista"/>
        <w:numPr>
          <w:ilvl w:val="0"/>
          <w:numId w:val="5"/>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Permuta</w:t>
      </w:r>
      <w:r w:rsidR="00B407DA" w:rsidRPr="00FA38B7">
        <w:rPr>
          <w:rFonts w:ascii="Arial" w:eastAsia="Times New Roman" w:hAnsi="Arial" w:cs="Arial"/>
          <w:sz w:val="24"/>
          <w:szCs w:val="24"/>
          <w:lang w:eastAsia="es-MX"/>
        </w:rPr>
        <w:t>:</w:t>
      </w:r>
      <w:r w:rsidRPr="00FA38B7">
        <w:rPr>
          <w:rFonts w:ascii="Arial" w:eastAsia="Times New Roman" w:hAnsi="Arial" w:cs="Arial"/>
          <w:sz w:val="24"/>
          <w:szCs w:val="24"/>
          <w:lang w:eastAsia="es-MX"/>
        </w:rPr>
        <w:t xml:space="preserve"> La Dirección tendrá que considerar otros mecanismos de valuación que justifiquen el valor de los bienes, como es el valor de factura con los registros de costo que se tiene de otro bien de características similares, valor de reposición, valor estimativo, valor depreciado, entre otros.</w:t>
      </w:r>
    </w:p>
    <w:p w14:paraId="6F88659F" w14:textId="1CB76263" w:rsidR="0003774F" w:rsidRPr="00FA38B7" w:rsidRDefault="0003774F" w:rsidP="00B65F0D">
      <w:pPr>
        <w:pStyle w:val="Prrafodelista"/>
        <w:numPr>
          <w:ilvl w:val="0"/>
          <w:numId w:val="5"/>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 xml:space="preserve">Enajenación </w:t>
      </w:r>
      <w:r w:rsidR="003640E3" w:rsidRPr="00FA38B7">
        <w:rPr>
          <w:rFonts w:ascii="Arial" w:eastAsia="Times New Roman" w:hAnsi="Arial" w:cs="Arial"/>
          <w:sz w:val="24"/>
          <w:szCs w:val="24"/>
          <w:lang w:eastAsia="es-MX"/>
        </w:rPr>
        <w:t>d</w:t>
      </w:r>
      <w:r w:rsidRPr="00FA38B7">
        <w:rPr>
          <w:rFonts w:ascii="Arial" w:eastAsia="Times New Roman" w:hAnsi="Arial" w:cs="Arial"/>
          <w:sz w:val="24"/>
          <w:szCs w:val="24"/>
          <w:lang w:eastAsia="es-MX"/>
        </w:rPr>
        <w:t>irecta</w:t>
      </w:r>
      <w:r w:rsidR="00B407DA" w:rsidRPr="00FA38B7">
        <w:rPr>
          <w:rFonts w:ascii="Arial" w:eastAsia="Times New Roman" w:hAnsi="Arial" w:cs="Arial"/>
          <w:sz w:val="24"/>
          <w:szCs w:val="24"/>
          <w:lang w:eastAsia="es-MX"/>
        </w:rPr>
        <w:t xml:space="preserve">: </w:t>
      </w:r>
      <w:r w:rsidRPr="00FA38B7">
        <w:rPr>
          <w:rFonts w:ascii="Arial" w:eastAsia="Times New Roman" w:hAnsi="Arial" w:cs="Arial"/>
          <w:sz w:val="24"/>
          <w:szCs w:val="24"/>
          <w:lang w:eastAsia="es-MX"/>
        </w:rPr>
        <w:t>Se estará a lo depuesto en la Norma 2</w:t>
      </w:r>
      <w:r w:rsidR="00B65F0D" w:rsidRPr="00FA38B7">
        <w:rPr>
          <w:rFonts w:ascii="Arial" w:eastAsia="Times New Roman" w:hAnsi="Arial" w:cs="Arial"/>
          <w:sz w:val="24"/>
          <w:szCs w:val="24"/>
          <w:lang w:eastAsia="es-MX"/>
        </w:rPr>
        <w:t>4</w:t>
      </w:r>
      <w:r w:rsidRPr="00FA38B7">
        <w:rPr>
          <w:rFonts w:ascii="Arial" w:eastAsia="Times New Roman" w:hAnsi="Arial" w:cs="Arial"/>
          <w:sz w:val="24"/>
          <w:szCs w:val="24"/>
          <w:lang w:eastAsia="es-MX"/>
        </w:rPr>
        <w:t>, fracción III.</w:t>
      </w:r>
    </w:p>
    <w:p w14:paraId="5EAF7D52" w14:textId="77777777" w:rsidR="0003774F" w:rsidRPr="00FA38B7" w:rsidRDefault="0003774F" w:rsidP="0003774F">
      <w:pPr>
        <w:spacing w:after="0" w:line="240" w:lineRule="auto"/>
        <w:jc w:val="both"/>
        <w:rPr>
          <w:rFonts w:ascii="Arial" w:eastAsia="Times New Roman" w:hAnsi="Arial" w:cs="Arial"/>
          <w:sz w:val="24"/>
          <w:szCs w:val="24"/>
          <w:lang w:eastAsia="es-MX"/>
        </w:rPr>
      </w:pPr>
    </w:p>
    <w:p w14:paraId="3ADA58EE" w14:textId="77777777" w:rsidR="003D3FCA" w:rsidRPr="00FA38B7" w:rsidRDefault="0003774F" w:rsidP="003D3FCA">
      <w:pPr>
        <w:spacing w:after="0" w:line="240" w:lineRule="auto"/>
        <w:jc w:val="both"/>
        <w:rPr>
          <w:rFonts w:ascii="Arial" w:eastAsia="Times New Roman" w:hAnsi="Arial" w:cs="Arial"/>
          <w:sz w:val="24"/>
          <w:szCs w:val="24"/>
          <w:lang w:eastAsia="es-MX"/>
        </w:rPr>
      </w:pPr>
      <w:r w:rsidRPr="00FA38B7">
        <w:rPr>
          <w:rFonts w:ascii="Arial" w:eastAsia="Times New Roman" w:hAnsi="Arial" w:cs="Arial"/>
          <w:b/>
          <w:sz w:val="24"/>
          <w:szCs w:val="24"/>
          <w:lang w:eastAsia="es-MX"/>
        </w:rPr>
        <w:t xml:space="preserve">Norma </w:t>
      </w:r>
      <w:r w:rsidR="005F4F91" w:rsidRPr="00FA38B7">
        <w:rPr>
          <w:rFonts w:ascii="Arial" w:eastAsia="Times New Roman" w:hAnsi="Arial" w:cs="Arial"/>
          <w:b/>
          <w:sz w:val="24"/>
          <w:szCs w:val="24"/>
          <w:lang w:eastAsia="es-MX"/>
        </w:rPr>
        <w:t>28.</w:t>
      </w:r>
      <w:r w:rsidRPr="00FA38B7">
        <w:rPr>
          <w:rFonts w:ascii="Arial" w:eastAsia="Times New Roman" w:hAnsi="Arial" w:cs="Arial"/>
          <w:sz w:val="24"/>
          <w:szCs w:val="24"/>
          <w:lang w:eastAsia="es-MX"/>
        </w:rPr>
        <w:t xml:space="preserve"> </w:t>
      </w:r>
      <w:r w:rsidR="003D3FCA" w:rsidRPr="00FA38B7">
        <w:rPr>
          <w:rFonts w:ascii="Arial" w:eastAsia="Times New Roman" w:hAnsi="Arial" w:cs="Arial"/>
          <w:sz w:val="24"/>
          <w:szCs w:val="24"/>
          <w:lang w:eastAsia="es-MX"/>
        </w:rPr>
        <w:t>Las convocatorias de licitación pública para la enajenación de bienes muebles deberán publicarse por un solo día en el Periódico Oficial del Estado de Hidalgo, difundirse a través de la página web institucional de la Universidad y en un diario de mayor circulación en el Estado, al menos un día previo a la celebración de la junta de aclaraciones.</w:t>
      </w:r>
    </w:p>
    <w:p w14:paraId="65927002" w14:textId="77777777" w:rsidR="003D3FCA" w:rsidRPr="00FA38B7" w:rsidRDefault="003D3FCA" w:rsidP="003D3FCA">
      <w:pPr>
        <w:spacing w:after="0" w:line="240" w:lineRule="auto"/>
        <w:jc w:val="both"/>
        <w:rPr>
          <w:rFonts w:ascii="Arial" w:eastAsia="Times New Roman" w:hAnsi="Arial" w:cs="Arial"/>
          <w:sz w:val="24"/>
          <w:szCs w:val="24"/>
          <w:lang w:eastAsia="es-MX"/>
        </w:rPr>
      </w:pPr>
    </w:p>
    <w:p w14:paraId="5A0BFCD4" w14:textId="4E3143D0" w:rsidR="0003774F" w:rsidRPr="00FA38B7" w:rsidRDefault="003D3FCA" w:rsidP="003D3FCA">
      <w:p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Dicha convocatoria deberá contener, como mínimo, los siguientes datos:</w:t>
      </w:r>
    </w:p>
    <w:p w14:paraId="53036877" w14:textId="77777777" w:rsidR="00946385" w:rsidRPr="00FA38B7" w:rsidRDefault="00946385" w:rsidP="003D3FCA">
      <w:pPr>
        <w:spacing w:after="0" w:line="240" w:lineRule="auto"/>
        <w:jc w:val="both"/>
        <w:rPr>
          <w:rFonts w:ascii="Arial" w:eastAsia="Times New Roman" w:hAnsi="Arial" w:cs="Arial"/>
          <w:sz w:val="24"/>
          <w:szCs w:val="24"/>
          <w:lang w:eastAsia="es-MX"/>
        </w:rPr>
      </w:pPr>
    </w:p>
    <w:p w14:paraId="02B49987" w14:textId="77777777" w:rsidR="003D3FCA" w:rsidRPr="00FA38B7" w:rsidRDefault="003D3FCA" w:rsidP="00B65F0D">
      <w:pPr>
        <w:pStyle w:val="Prrafodelista"/>
        <w:numPr>
          <w:ilvl w:val="0"/>
          <w:numId w:val="6"/>
        </w:numPr>
        <w:spacing w:after="0" w:line="240" w:lineRule="auto"/>
        <w:jc w:val="both"/>
        <w:rPr>
          <w:rFonts w:ascii="Arial" w:eastAsia="Times New Roman" w:hAnsi="Arial" w:cs="Arial"/>
          <w:bCs/>
          <w:sz w:val="24"/>
          <w:szCs w:val="24"/>
          <w:lang w:eastAsia="es-MX"/>
        </w:rPr>
      </w:pPr>
      <w:r w:rsidRPr="00FA38B7">
        <w:rPr>
          <w:rFonts w:ascii="Arial" w:eastAsia="Times New Roman" w:hAnsi="Arial" w:cs="Arial"/>
          <w:bCs/>
          <w:sz w:val="24"/>
          <w:szCs w:val="24"/>
          <w:lang w:eastAsia="es-MX"/>
        </w:rPr>
        <w:t>Denominación de la Universidad Tecnológica de Tula-Tepeji, a través de la Dirección de Administración y Finanzas, como entidad convocante;</w:t>
      </w:r>
    </w:p>
    <w:p w14:paraId="60DC65B0" w14:textId="77777777" w:rsidR="003D3FCA" w:rsidRPr="00FA38B7" w:rsidRDefault="003D3FCA" w:rsidP="00B65F0D">
      <w:pPr>
        <w:pStyle w:val="Prrafodelista"/>
        <w:numPr>
          <w:ilvl w:val="0"/>
          <w:numId w:val="6"/>
        </w:numPr>
        <w:spacing w:after="0" w:line="240" w:lineRule="auto"/>
        <w:jc w:val="both"/>
        <w:rPr>
          <w:rFonts w:ascii="Arial" w:eastAsia="Times New Roman" w:hAnsi="Arial" w:cs="Arial"/>
          <w:bCs/>
          <w:sz w:val="24"/>
          <w:szCs w:val="24"/>
          <w:lang w:eastAsia="es-MX"/>
        </w:rPr>
      </w:pPr>
      <w:r w:rsidRPr="00FA38B7">
        <w:rPr>
          <w:rFonts w:ascii="Arial" w:eastAsia="Times New Roman" w:hAnsi="Arial" w:cs="Arial"/>
          <w:bCs/>
          <w:sz w:val="24"/>
          <w:szCs w:val="24"/>
          <w:lang w:eastAsia="es-MX"/>
        </w:rPr>
        <w:t>Descripción general de los bienes muebles objeto de la licitación, incluyendo cantidad y unidad de medida, así como el número de acuerdo de autorización para su enajenación, con indicación de la sesión en que fue aprobado;</w:t>
      </w:r>
    </w:p>
    <w:p w14:paraId="77BB7A6A" w14:textId="77777777" w:rsidR="003D3FCA" w:rsidRPr="00FA38B7" w:rsidRDefault="003D3FCA" w:rsidP="00B65F0D">
      <w:pPr>
        <w:pStyle w:val="Prrafodelista"/>
        <w:numPr>
          <w:ilvl w:val="0"/>
          <w:numId w:val="6"/>
        </w:numPr>
        <w:spacing w:after="0" w:line="240" w:lineRule="auto"/>
        <w:jc w:val="both"/>
        <w:rPr>
          <w:rFonts w:ascii="Arial" w:eastAsia="Times New Roman" w:hAnsi="Arial" w:cs="Arial"/>
          <w:bCs/>
          <w:sz w:val="24"/>
          <w:szCs w:val="24"/>
          <w:lang w:eastAsia="es-MX"/>
        </w:rPr>
      </w:pPr>
      <w:r w:rsidRPr="00FA38B7">
        <w:rPr>
          <w:rFonts w:ascii="Arial" w:eastAsia="Times New Roman" w:hAnsi="Arial" w:cs="Arial"/>
          <w:bCs/>
          <w:sz w:val="24"/>
          <w:szCs w:val="24"/>
          <w:lang w:eastAsia="es-MX"/>
        </w:rPr>
        <w:t>Lugar, fecha y horario en que las personas interesadas podrán obtener las bases de la licitación, así como el sitio donde se localicen los bienes muebles para su verificación física;</w:t>
      </w:r>
    </w:p>
    <w:p w14:paraId="3618392C" w14:textId="77777777" w:rsidR="003D3FCA" w:rsidRPr="00FA38B7" w:rsidRDefault="003D3FCA" w:rsidP="00B65F0D">
      <w:pPr>
        <w:pStyle w:val="Prrafodelista"/>
        <w:numPr>
          <w:ilvl w:val="0"/>
          <w:numId w:val="6"/>
        </w:numPr>
        <w:spacing w:after="0" w:line="240" w:lineRule="auto"/>
        <w:jc w:val="both"/>
        <w:rPr>
          <w:rFonts w:ascii="Arial" w:eastAsia="Times New Roman" w:hAnsi="Arial" w:cs="Arial"/>
          <w:bCs/>
          <w:sz w:val="24"/>
          <w:szCs w:val="24"/>
          <w:lang w:eastAsia="es-MX"/>
        </w:rPr>
      </w:pPr>
      <w:r w:rsidRPr="00FA38B7">
        <w:rPr>
          <w:rFonts w:ascii="Arial" w:eastAsia="Times New Roman" w:hAnsi="Arial" w:cs="Arial"/>
          <w:bCs/>
          <w:sz w:val="24"/>
          <w:szCs w:val="24"/>
          <w:lang w:eastAsia="es-MX"/>
        </w:rPr>
        <w:t>Costo de las bases de licitación;</w:t>
      </w:r>
    </w:p>
    <w:p w14:paraId="47A754DA" w14:textId="77777777" w:rsidR="003D3FCA" w:rsidRPr="00FA38B7" w:rsidRDefault="003D3FCA" w:rsidP="00B65F0D">
      <w:pPr>
        <w:pStyle w:val="Prrafodelista"/>
        <w:numPr>
          <w:ilvl w:val="0"/>
          <w:numId w:val="6"/>
        </w:numPr>
        <w:spacing w:after="0" w:line="240" w:lineRule="auto"/>
        <w:jc w:val="both"/>
        <w:rPr>
          <w:rFonts w:ascii="Arial" w:eastAsia="Times New Roman" w:hAnsi="Arial" w:cs="Arial"/>
          <w:bCs/>
          <w:sz w:val="24"/>
          <w:szCs w:val="24"/>
          <w:lang w:eastAsia="es-MX"/>
        </w:rPr>
      </w:pPr>
      <w:r w:rsidRPr="00FA38B7">
        <w:rPr>
          <w:rFonts w:ascii="Arial" w:eastAsia="Times New Roman" w:hAnsi="Arial" w:cs="Arial"/>
          <w:bCs/>
          <w:sz w:val="24"/>
          <w:szCs w:val="24"/>
          <w:lang w:eastAsia="es-MX"/>
        </w:rPr>
        <w:t>Lugar, fecha y hora de celebración de la junta de aclaraciones, del acto de apertura de ofertas y del fallo;</w:t>
      </w:r>
    </w:p>
    <w:p w14:paraId="6BA7722B" w14:textId="77777777" w:rsidR="003D3FCA" w:rsidRPr="00FA38B7" w:rsidRDefault="003D3FCA" w:rsidP="00B65F0D">
      <w:pPr>
        <w:pStyle w:val="Prrafodelista"/>
        <w:numPr>
          <w:ilvl w:val="0"/>
          <w:numId w:val="6"/>
        </w:numPr>
        <w:spacing w:after="0" w:line="240" w:lineRule="auto"/>
        <w:jc w:val="both"/>
        <w:rPr>
          <w:rFonts w:ascii="Arial" w:eastAsia="Times New Roman" w:hAnsi="Arial" w:cs="Arial"/>
          <w:bCs/>
          <w:sz w:val="24"/>
          <w:szCs w:val="24"/>
          <w:lang w:eastAsia="es-MX"/>
        </w:rPr>
      </w:pPr>
      <w:r w:rsidRPr="00FA38B7">
        <w:rPr>
          <w:rFonts w:ascii="Arial" w:eastAsia="Times New Roman" w:hAnsi="Arial" w:cs="Arial"/>
          <w:bCs/>
          <w:sz w:val="24"/>
          <w:szCs w:val="24"/>
          <w:lang w:eastAsia="es-MX"/>
        </w:rPr>
        <w:t>Forma y porcentaje de la garantía de sostenimiento de las ofertas; y</w:t>
      </w:r>
    </w:p>
    <w:p w14:paraId="4E5765AE" w14:textId="78B9513A" w:rsidR="00D5657D" w:rsidRPr="00FA38B7" w:rsidRDefault="003D3FCA" w:rsidP="00D5657D">
      <w:pPr>
        <w:spacing w:after="0" w:line="240" w:lineRule="auto"/>
        <w:jc w:val="both"/>
        <w:rPr>
          <w:rFonts w:ascii="Arial" w:eastAsia="Times New Roman" w:hAnsi="Arial" w:cs="Arial"/>
          <w:bCs/>
          <w:sz w:val="24"/>
          <w:szCs w:val="24"/>
          <w:lang w:eastAsia="es-MX"/>
        </w:rPr>
      </w:pPr>
      <w:r w:rsidRPr="00FA38B7">
        <w:rPr>
          <w:rFonts w:ascii="Arial" w:eastAsia="Times New Roman" w:hAnsi="Arial" w:cs="Arial"/>
          <w:bCs/>
          <w:sz w:val="24"/>
          <w:szCs w:val="24"/>
          <w:lang w:eastAsia="es-MX"/>
        </w:rPr>
        <w:t>Lugar y plazo mínimo en que deberán ser retirados los bienes muebles adjudicados.</w:t>
      </w:r>
    </w:p>
    <w:p w14:paraId="786E16A0" w14:textId="77777777" w:rsidR="003D3FCA" w:rsidRPr="00FA38B7" w:rsidRDefault="003D3FCA" w:rsidP="00D5657D">
      <w:pPr>
        <w:spacing w:after="0" w:line="240" w:lineRule="auto"/>
        <w:jc w:val="both"/>
        <w:rPr>
          <w:rFonts w:ascii="Arial" w:eastAsia="Times New Roman" w:hAnsi="Arial" w:cs="Arial"/>
          <w:bCs/>
          <w:sz w:val="24"/>
          <w:szCs w:val="24"/>
          <w:lang w:eastAsia="es-MX"/>
        </w:rPr>
      </w:pPr>
    </w:p>
    <w:p w14:paraId="7563C939" w14:textId="6D4CE24E" w:rsidR="00D5657D" w:rsidRPr="00FA38B7" w:rsidRDefault="008D09A6" w:rsidP="00D5657D">
      <w:pPr>
        <w:spacing w:after="0" w:line="240" w:lineRule="auto"/>
        <w:jc w:val="both"/>
        <w:rPr>
          <w:rFonts w:ascii="Arial" w:eastAsia="Times New Roman" w:hAnsi="Arial" w:cs="Arial"/>
          <w:bCs/>
          <w:sz w:val="24"/>
          <w:szCs w:val="24"/>
          <w:lang w:eastAsia="es-MX"/>
        </w:rPr>
      </w:pPr>
      <w:r w:rsidRPr="00FA38B7">
        <w:rPr>
          <w:rFonts w:ascii="Arial" w:eastAsia="Times New Roman" w:hAnsi="Arial" w:cs="Arial"/>
          <w:bCs/>
          <w:sz w:val="24"/>
          <w:szCs w:val="24"/>
          <w:lang w:eastAsia="es-MX"/>
        </w:rPr>
        <w:t>El plazo que deberá mediar entre la fecha de publicación de la convocatoria y la celebración del acto de apertura de ofertas será como mínimo de cinco días hábiles. En casos extraordinarios y debidamente justificados, el Comité podrá autorizar la reducción de dicho plazo.</w:t>
      </w:r>
    </w:p>
    <w:p w14:paraId="3992AF1D" w14:textId="77777777" w:rsidR="008D09A6" w:rsidRPr="00FA38B7" w:rsidRDefault="008D09A6" w:rsidP="00D5657D">
      <w:pPr>
        <w:spacing w:after="0" w:line="240" w:lineRule="auto"/>
        <w:jc w:val="both"/>
        <w:rPr>
          <w:rFonts w:ascii="Arial" w:eastAsia="Times New Roman" w:hAnsi="Arial" w:cs="Arial"/>
          <w:bCs/>
          <w:sz w:val="24"/>
          <w:szCs w:val="24"/>
          <w:lang w:eastAsia="es-MX"/>
        </w:rPr>
      </w:pPr>
    </w:p>
    <w:p w14:paraId="2ABEE741" w14:textId="1C99B9DC" w:rsidR="0003774F" w:rsidRPr="00FA38B7" w:rsidRDefault="0003774F" w:rsidP="0003774F">
      <w:pPr>
        <w:spacing w:after="0" w:line="240" w:lineRule="auto"/>
        <w:jc w:val="both"/>
        <w:rPr>
          <w:rFonts w:ascii="Arial" w:eastAsia="Times New Roman" w:hAnsi="Arial" w:cs="Arial"/>
          <w:sz w:val="24"/>
          <w:szCs w:val="24"/>
          <w:lang w:eastAsia="es-MX"/>
        </w:rPr>
      </w:pPr>
      <w:r w:rsidRPr="00FA38B7">
        <w:rPr>
          <w:rFonts w:ascii="Arial" w:eastAsia="Times New Roman" w:hAnsi="Arial" w:cs="Arial"/>
          <w:b/>
          <w:sz w:val="24"/>
          <w:szCs w:val="24"/>
          <w:lang w:eastAsia="es-MX"/>
        </w:rPr>
        <w:t xml:space="preserve">Norma </w:t>
      </w:r>
      <w:r w:rsidR="005F4F91" w:rsidRPr="00FA38B7">
        <w:rPr>
          <w:rFonts w:ascii="Arial" w:eastAsia="Times New Roman" w:hAnsi="Arial" w:cs="Arial"/>
          <w:b/>
          <w:sz w:val="24"/>
          <w:szCs w:val="24"/>
          <w:lang w:eastAsia="es-MX"/>
        </w:rPr>
        <w:t>29.</w:t>
      </w:r>
      <w:r w:rsidRPr="00FA38B7">
        <w:rPr>
          <w:rFonts w:ascii="Arial" w:eastAsia="Times New Roman" w:hAnsi="Arial" w:cs="Arial"/>
          <w:sz w:val="24"/>
          <w:szCs w:val="24"/>
          <w:lang w:eastAsia="es-MX"/>
        </w:rPr>
        <w:t xml:space="preserve"> </w:t>
      </w:r>
      <w:r w:rsidR="008D09A6" w:rsidRPr="00FA38B7">
        <w:rPr>
          <w:rFonts w:ascii="Arial" w:eastAsia="Times New Roman" w:hAnsi="Arial" w:cs="Arial"/>
          <w:sz w:val="24"/>
          <w:szCs w:val="24"/>
          <w:lang w:eastAsia="es-MX"/>
        </w:rPr>
        <w:t>Las bases de licitación pública para la enajenación de bienes muebles deberán contener, como mínimo, lo siguiente:</w:t>
      </w:r>
    </w:p>
    <w:p w14:paraId="4BBE2F82" w14:textId="77777777" w:rsidR="008D09A6" w:rsidRPr="00FA38B7" w:rsidRDefault="008D09A6" w:rsidP="008D09A6">
      <w:pPr>
        <w:spacing w:after="0" w:line="240" w:lineRule="auto"/>
        <w:jc w:val="both"/>
        <w:rPr>
          <w:rFonts w:ascii="Arial" w:eastAsia="Times New Roman" w:hAnsi="Arial" w:cs="Arial"/>
          <w:sz w:val="24"/>
          <w:szCs w:val="24"/>
          <w:lang w:eastAsia="es-MX"/>
        </w:rPr>
      </w:pPr>
    </w:p>
    <w:p w14:paraId="5A5E7ADC" w14:textId="1CC4D6C7" w:rsidR="008D09A6" w:rsidRPr="00FA38B7" w:rsidRDefault="008D09A6" w:rsidP="00B65F0D">
      <w:pPr>
        <w:pStyle w:val="Prrafodelista"/>
        <w:numPr>
          <w:ilvl w:val="0"/>
          <w:numId w:val="26"/>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Identificación de la entidad convocante y fundamento legal del procedimiento;</w:t>
      </w:r>
    </w:p>
    <w:p w14:paraId="759C4088" w14:textId="2E9ECA54" w:rsidR="008D09A6" w:rsidRPr="00FA38B7" w:rsidRDefault="008D09A6" w:rsidP="00B65F0D">
      <w:pPr>
        <w:pStyle w:val="Prrafodelista"/>
        <w:numPr>
          <w:ilvl w:val="0"/>
          <w:numId w:val="26"/>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Descripción detallada de los bienes muebles objeto de la licitación, incluyendo estado físico, características técnicas y ubicación;</w:t>
      </w:r>
    </w:p>
    <w:p w14:paraId="5AEF6E24" w14:textId="4E78F2BB" w:rsidR="008D09A6" w:rsidRPr="00FA38B7" w:rsidRDefault="008D09A6" w:rsidP="00B65F0D">
      <w:pPr>
        <w:pStyle w:val="Prrafodelista"/>
        <w:numPr>
          <w:ilvl w:val="0"/>
          <w:numId w:val="26"/>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Valor base, precio mínimo de venta o avalúo de los bienes, según corresponda;</w:t>
      </w:r>
    </w:p>
    <w:p w14:paraId="29DFD249" w14:textId="77777777" w:rsidR="008D09A6" w:rsidRPr="00FA38B7" w:rsidRDefault="008D09A6" w:rsidP="00B65F0D">
      <w:pPr>
        <w:pStyle w:val="Prrafodelista"/>
        <w:numPr>
          <w:ilvl w:val="0"/>
          <w:numId w:val="26"/>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lastRenderedPageBreak/>
        <w:t>Requisitos que deberán cumplir las personas interesadas para participar en el procedimiento;</w:t>
      </w:r>
    </w:p>
    <w:p w14:paraId="29D1E057" w14:textId="2F6AA8F0" w:rsidR="008D09A6" w:rsidRPr="00FA38B7" w:rsidRDefault="008D09A6" w:rsidP="00B65F0D">
      <w:pPr>
        <w:pStyle w:val="Prrafodelista"/>
        <w:numPr>
          <w:ilvl w:val="0"/>
          <w:numId w:val="26"/>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Forma de presentación de las ofertas, así como los criterios para su evaluación;</w:t>
      </w:r>
    </w:p>
    <w:p w14:paraId="30B6FCBD" w14:textId="2E336879" w:rsidR="008D09A6" w:rsidRPr="00FA38B7" w:rsidRDefault="008D09A6" w:rsidP="00B65F0D">
      <w:pPr>
        <w:pStyle w:val="Prrafodelista"/>
        <w:numPr>
          <w:ilvl w:val="0"/>
          <w:numId w:val="26"/>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Lugar, fecha y hora para la celebración de los actos de la licitación;</w:t>
      </w:r>
    </w:p>
    <w:p w14:paraId="6E2A3CA4" w14:textId="5AC77EE7" w:rsidR="008D09A6" w:rsidRPr="00FA38B7" w:rsidRDefault="008D09A6" w:rsidP="00B65F0D">
      <w:pPr>
        <w:pStyle w:val="Prrafodelista"/>
        <w:numPr>
          <w:ilvl w:val="0"/>
          <w:numId w:val="26"/>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Monto, forma y condiciones de la garantía de sostenimiento de las ofertas;</w:t>
      </w:r>
    </w:p>
    <w:p w14:paraId="78F67CFE" w14:textId="37592FCF" w:rsidR="008D09A6" w:rsidRPr="00FA38B7" w:rsidRDefault="008D09A6" w:rsidP="00B65F0D">
      <w:pPr>
        <w:pStyle w:val="Prrafodelista"/>
        <w:numPr>
          <w:ilvl w:val="0"/>
          <w:numId w:val="26"/>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Condiciones de pago;</w:t>
      </w:r>
    </w:p>
    <w:p w14:paraId="066779EF" w14:textId="4B885C78" w:rsidR="008D09A6" w:rsidRPr="00FA38B7" w:rsidRDefault="008D09A6" w:rsidP="00B65F0D">
      <w:pPr>
        <w:pStyle w:val="Prrafodelista"/>
        <w:numPr>
          <w:ilvl w:val="0"/>
          <w:numId w:val="26"/>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Criterios de adjudicación;</w:t>
      </w:r>
    </w:p>
    <w:p w14:paraId="60A9FEBD" w14:textId="5055B30F" w:rsidR="008D09A6" w:rsidRPr="00FA38B7" w:rsidRDefault="008D09A6" w:rsidP="00B65F0D">
      <w:pPr>
        <w:pStyle w:val="Prrafodelista"/>
        <w:numPr>
          <w:ilvl w:val="0"/>
          <w:numId w:val="26"/>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Causales de descalificación;</w:t>
      </w:r>
    </w:p>
    <w:p w14:paraId="019D9C02" w14:textId="702D2C8B" w:rsidR="008D09A6" w:rsidRPr="00FA38B7" w:rsidRDefault="008D09A6" w:rsidP="00B65F0D">
      <w:pPr>
        <w:pStyle w:val="Prrafodelista"/>
        <w:numPr>
          <w:ilvl w:val="0"/>
          <w:numId w:val="26"/>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Procedimiento para declarar desierta o cancelar la licitación;</w:t>
      </w:r>
    </w:p>
    <w:p w14:paraId="5FA8305C" w14:textId="4E3BD8EC" w:rsidR="008D09A6" w:rsidRPr="00FA38B7" w:rsidRDefault="008D09A6" w:rsidP="00B65F0D">
      <w:pPr>
        <w:pStyle w:val="Prrafodelista"/>
        <w:numPr>
          <w:ilvl w:val="0"/>
          <w:numId w:val="26"/>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Obligaciones de la persona adjudicataria; y</w:t>
      </w:r>
    </w:p>
    <w:p w14:paraId="0974CF28" w14:textId="2C904399" w:rsidR="0003774F" w:rsidRPr="00FA38B7" w:rsidRDefault="008D09A6" w:rsidP="00B65F0D">
      <w:pPr>
        <w:pStyle w:val="Prrafodelista"/>
        <w:numPr>
          <w:ilvl w:val="0"/>
          <w:numId w:val="26"/>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Demás condiciones necesarias para asegurar la transparencia, legalidad y eficacia del procedimiento.</w:t>
      </w:r>
    </w:p>
    <w:p w14:paraId="357E1C8C" w14:textId="77777777" w:rsidR="008D09A6" w:rsidRPr="00FA38B7" w:rsidRDefault="008D09A6" w:rsidP="008D09A6">
      <w:pPr>
        <w:spacing w:after="0" w:line="240" w:lineRule="auto"/>
        <w:jc w:val="both"/>
        <w:rPr>
          <w:rFonts w:ascii="Arial" w:eastAsia="Times New Roman" w:hAnsi="Arial" w:cs="Arial"/>
          <w:sz w:val="24"/>
          <w:szCs w:val="24"/>
          <w:lang w:eastAsia="es-MX"/>
        </w:rPr>
      </w:pPr>
    </w:p>
    <w:p w14:paraId="0153B760" w14:textId="77777777" w:rsidR="008D09A6" w:rsidRPr="00FA38B7" w:rsidRDefault="0003774F" w:rsidP="008D09A6">
      <w:pPr>
        <w:spacing w:after="0" w:line="240" w:lineRule="auto"/>
        <w:jc w:val="both"/>
        <w:rPr>
          <w:rFonts w:ascii="Arial" w:eastAsia="Times New Roman" w:hAnsi="Arial" w:cs="Arial"/>
          <w:sz w:val="24"/>
          <w:szCs w:val="24"/>
          <w:lang w:eastAsia="es-MX"/>
        </w:rPr>
      </w:pPr>
      <w:r w:rsidRPr="00FA38B7">
        <w:rPr>
          <w:rFonts w:ascii="Arial" w:eastAsia="Times New Roman" w:hAnsi="Arial" w:cs="Arial"/>
          <w:b/>
          <w:sz w:val="24"/>
          <w:szCs w:val="24"/>
          <w:lang w:eastAsia="es-MX"/>
        </w:rPr>
        <w:t xml:space="preserve">Norma </w:t>
      </w:r>
      <w:r w:rsidR="005F4F91" w:rsidRPr="00FA38B7">
        <w:rPr>
          <w:rFonts w:ascii="Arial" w:eastAsia="Times New Roman" w:hAnsi="Arial" w:cs="Arial"/>
          <w:b/>
          <w:sz w:val="24"/>
          <w:szCs w:val="24"/>
          <w:lang w:eastAsia="es-MX"/>
        </w:rPr>
        <w:t>30.</w:t>
      </w:r>
      <w:r w:rsidRPr="00FA38B7">
        <w:rPr>
          <w:rFonts w:ascii="Arial" w:eastAsia="Times New Roman" w:hAnsi="Arial" w:cs="Arial"/>
          <w:sz w:val="24"/>
          <w:szCs w:val="24"/>
          <w:lang w:eastAsia="es-MX"/>
        </w:rPr>
        <w:t xml:space="preserve"> </w:t>
      </w:r>
      <w:r w:rsidR="008D09A6" w:rsidRPr="00FA38B7">
        <w:rPr>
          <w:rFonts w:ascii="Arial" w:eastAsia="Times New Roman" w:hAnsi="Arial" w:cs="Arial"/>
          <w:sz w:val="24"/>
          <w:szCs w:val="24"/>
          <w:lang w:eastAsia="es-MX"/>
        </w:rPr>
        <w:t>El procedimiento de licitación pública para la enajenación de bienes muebles se desarrollará conforme a las etapas siguientes:</w:t>
      </w:r>
    </w:p>
    <w:p w14:paraId="03AE8E95" w14:textId="77777777" w:rsidR="008D09A6" w:rsidRPr="00FA38B7" w:rsidRDefault="008D09A6" w:rsidP="008D09A6">
      <w:pPr>
        <w:spacing w:after="0" w:line="240" w:lineRule="auto"/>
        <w:jc w:val="both"/>
        <w:rPr>
          <w:rFonts w:ascii="Arial" w:eastAsia="Times New Roman" w:hAnsi="Arial" w:cs="Arial"/>
          <w:sz w:val="24"/>
          <w:szCs w:val="24"/>
          <w:lang w:eastAsia="es-MX"/>
        </w:rPr>
      </w:pPr>
    </w:p>
    <w:p w14:paraId="5AA0A027" w14:textId="79090D4C" w:rsidR="008D09A6" w:rsidRPr="00FA38B7" w:rsidRDefault="008D09A6" w:rsidP="00B65F0D">
      <w:pPr>
        <w:pStyle w:val="Prrafodelista"/>
        <w:numPr>
          <w:ilvl w:val="0"/>
          <w:numId w:val="27"/>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Publicación de la convocatoria;</w:t>
      </w:r>
    </w:p>
    <w:p w14:paraId="5703D909" w14:textId="44F86B53" w:rsidR="008D09A6" w:rsidRPr="00FA38B7" w:rsidRDefault="008D09A6" w:rsidP="00B65F0D">
      <w:pPr>
        <w:pStyle w:val="Prrafodelista"/>
        <w:numPr>
          <w:ilvl w:val="0"/>
          <w:numId w:val="27"/>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Venta y entrega de bases a las personas interesadas;</w:t>
      </w:r>
    </w:p>
    <w:p w14:paraId="1B9E44FE" w14:textId="6F6352C9" w:rsidR="008D09A6" w:rsidRPr="00FA38B7" w:rsidRDefault="008D09A6" w:rsidP="00B65F0D">
      <w:pPr>
        <w:pStyle w:val="Prrafodelista"/>
        <w:numPr>
          <w:ilvl w:val="0"/>
          <w:numId w:val="27"/>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Junta de aclaraciones;</w:t>
      </w:r>
    </w:p>
    <w:p w14:paraId="4AB5DEE5" w14:textId="4B44EC76" w:rsidR="008D09A6" w:rsidRPr="00FA38B7" w:rsidRDefault="008D09A6" w:rsidP="00B65F0D">
      <w:pPr>
        <w:pStyle w:val="Prrafodelista"/>
        <w:numPr>
          <w:ilvl w:val="0"/>
          <w:numId w:val="27"/>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Presentación y apertura de ofertas;</w:t>
      </w:r>
    </w:p>
    <w:p w14:paraId="09EDE0F9" w14:textId="45C3E700" w:rsidR="008D09A6" w:rsidRPr="00FA38B7" w:rsidRDefault="008D09A6" w:rsidP="00B65F0D">
      <w:pPr>
        <w:pStyle w:val="Prrafodelista"/>
        <w:numPr>
          <w:ilvl w:val="0"/>
          <w:numId w:val="27"/>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Evaluación de las ofertas;</w:t>
      </w:r>
    </w:p>
    <w:p w14:paraId="71A248A0" w14:textId="1DC07B8B" w:rsidR="008D09A6" w:rsidRPr="00FA38B7" w:rsidRDefault="008D09A6" w:rsidP="00B65F0D">
      <w:pPr>
        <w:pStyle w:val="Prrafodelista"/>
        <w:numPr>
          <w:ilvl w:val="0"/>
          <w:numId w:val="27"/>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Emisión del fallo;</w:t>
      </w:r>
    </w:p>
    <w:p w14:paraId="31AA3F8C" w14:textId="761E53C1" w:rsidR="008D09A6" w:rsidRPr="00FA38B7" w:rsidRDefault="008D09A6" w:rsidP="00B65F0D">
      <w:pPr>
        <w:pStyle w:val="Prrafodelista"/>
        <w:numPr>
          <w:ilvl w:val="0"/>
          <w:numId w:val="27"/>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Adjudicación;</w:t>
      </w:r>
    </w:p>
    <w:p w14:paraId="28804916" w14:textId="252ACD20" w:rsidR="008D09A6" w:rsidRPr="00FA38B7" w:rsidRDefault="008D09A6" w:rsidP="00B65F0D">
      <w:pPr>
        <w:pStyle w:val="Prrafodelista"/>
        <w:numPr>
          <w:ilvl w:val="0"/>
          <w:numId w:val="27"/>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Formalización del contrato correspondiente; y</w:t>
      </w:r>
    </w:p>
    <w:p w14:paraId="4B8328F4" w14:textId="3A1E8B98" w:rsidR="008D09A6" w:rsidRPr="00FA38B7" w:rsidRDefault="008D09A6" w:rsidP="00B65F0D">
      <w:pPr>
        <w:pStyle w:val="Prrafodelista"/>
        <w:numPr>
          <w:ilvl w:val="0"/>
          <w:numId w:val="27"/>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Entrega de los bienes muebles.</w:t>
      </w:r>
    </w:p>
    <w:p w14:paraId="01C6EA8B" w14:textId="77777777" w:rsidR="008D09A6" w:rsidRPr="00FA38B7" w:rsidRDefault="008D09A6" w:rsidP="008D09A6">
      <w:pPr>
        <w:spacing w:after="0" w:line="240" w:lineRule="auto"/>
        <w:jc w:val="both"/>
        <w:rPr>
          <w:rFonts w:ascii="Arial" w:eastAsia="Times New Roman" w:hAnsi="Arial" w:cs="Arial"/>
          <w:sz w:val="24"/>
          <w:szCs w:val="24"/>
          <w:lang w:eastAsia="es-MX"/>
        </w:rPr>
      </w:pPr>
    </w:p>
    <w:p w14:paraId="07CC901F" w14:textId="47207810" w:rsidR="0003774F" w:rsidRPr="00FA38B7" w:rsidRDefault="008D09A6" w:rsidP="008D09A6">
      <w:p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Los actos del procedimiento deberán constar en actas debidamente circunstanciadas, firmadas por las personas servidoras públicas que intervengan, así como por las personas participantes que deseen hacerlo.</w:t>
      </w:r>
    </w:p>
    <w:p w14:paraId="4CD1BD24" w14:textId="77777777" w:rsidR="00946385" w:rsidRPr="00FA38B7" w:rsidRDefault="00946385" w:rsidP="0003774F">
      <w:pPr>
        <w:spacing w:after="0" w:line="240" w:lineRule="auto"/>
        <w:jc w:val="both"/>
        <w:rPr>
          <w:rFonts w:ascii="Arial" w:eastAsia="Times New Roman" w:hAnsi="Arial" w:cs="Arial"/>
          <w:b/>
          <w:sz w:val="24"/>
          <w:szCs w:val="24"/>
          <w:lang w:eastAsia="es-MX"/>
        </w:rPr>
      </w:pPr>
    </w:p>
    <w:p w14:paraId="4DC1B626" w14:textId="44CB7845" w:rsidR="0003774F" w:rsidRPr="00FA38B7" w:rsidRDefault="0003774F" w:rsidP="0003774F">
      <w:pPr>
        <w:spacing w:after="0" w:line="240" w:lineRule="auto"/>
        <w:jc w:val="both"/>
        <w:rPr>
          <w:rFonts w:ascii="Arial" w:eastAsia="Times New Roman" w:hAnsi="Arial" w:cs="Arial"/>
          <w:sz w:val="24"/>
          <w:szCs w:val="24"/>
          <w:lang w:eastAsia="es-MX"/>
        </w:rPr>
      </w:pPr>
      <w:r w:rsidRPr="00FA38B7">
        <w:rPr>
          <w:rFonts w:ascii="Arial" w:eastAsia="Times New Roman" w:hAnsi="Arial" w:cs="Arial"/>
          <w:b/>
          <w:sz w:val="24"/>
          <w:szCs w:val="24"/>
          <w:lang w:eastAsia="es-MX"/>
        </w:rPr>
        <w:t xml:space="preserve">Norma </w:t>
      </w:r>
      <w:r w:rsidR="005F4F91" w:rsidRPr="00FA38B7">
        <w:rPr>
          <w:rFonts w:ascii="Arial" w:eastAsia="Times New Roman" w:hAnsi="Arial" w:cs="Arial"/>
          <w:b/>
          <w:sz w:val="24"/>
          <w:szCs w:val="24"/>
          <w:lang w:eastAsia="es-MX"/>
        </w:rPr>
        <w:t>31.</w:t>
      </w:r>
      <w:r w:rsidRPr="00FA38B7">
        <w:rPr>
          <w:rFonts w:ascii="Arial" w:eastAsia="Times New Roman" w:hAnsi="Arial" w:cs="Arial"/>
          <w:sz w:val="24"/>
          <w:szCs w:val="24"/>
          <w:lang w:eastAsia="es-MX"/>
        </w:rPr>
        <w:t xml:space="preserve"> Tod</w:t>
      </w:r>
      <w:r w:rsidR="00BC0274" w:rsidRPr="00FA38B7">
        <w:rPr>
          <w:rFonts w:ascii="Arial" w:eastAsia="Times New Roman" w:hAnsi="Arial" w:cs="Arial"/>
          <w:sz w:val="24"/>
          <w:szCs w:val="24"/>
          <w:lang w:eastAsia="es-MX"/>
        </w:rPr>
        <w:t>a persona</w:t>
      </w:r>
      <w:r w:rsidRPr="00FA38B7">
        <w:rPr>
          <w:rFonts w:ascii="Arial" w:eastAsia="Times New Roman" w:hAnsi="Arial" w:cs="Arial"/>
          <w:sz w:val="24"/>
          <w:szCs w:val="24"/>
          <w:lang w:eastAsia="es-MX"/>
        </w:rPr>
        <w:t xml:space="preserve"> interesad</w:t>
      </w:r>
      <w:r w:rsidR="00BC0274" w:rsidRPr="00FA38B7">
        <w:rPr>
          <w:rFonts w:ascii="Arial" w:eastAsia="Times New Roman" w:hAnsi="Arial" w:cs="Arial"/>
          <w:sz w:val="24"/>
          <w:szCs w:val="24"/>
          <w:lang w:eastAsia="es-MX"/>
        </w:rPr>
        <w:t>a</w:t>
      </w:r>
      <w:r w:rsidRPr="00FA38B7">
        <w:rPr>
          <w:rFonts w:ascii="Arial" w:eastAsia="Times New Roman" w:hAnsi="Arial" w:cs="Arial"/>
          <w:sz w:val="24"/>
          <w:szCs w:val="24"/>
          <w:lang w:eastAsia="es-MX"/>
        </w:rPr>
        <w:t xml:space="preserve"> que satisfaga los requisitos de la convocatoria, las bases y sus especificaciones, podrá registrarse y presentar sus proposiciones de oferta.</w:t>
      </w:r>
    </w:p>
    <w:p w14:paraId="0DB49CB3" w14:textId="77777777" w:rsidR="0003774F" w:rsidRPr="00FA38B7" w:rsidRDefault="0003774F" w:rsidP="0003774F">
      <w:pPr>
        <w:spacing w:after="0" w:line="240" w:lineRule="auto"/>
        <w:jc w:val="both"/>
        <w:rPr>
          <w:rFonts w:ascii="Arial" w:eastAsia="Times New Roman" w:hAnsi="Arial" w:cs="Arial"/>
          <w:sz w:val="24"/>
          <w:szCs w:val="24"/>
          <w:lang w:eastAsia="es-MX"/>
        </w:rPr>
      </w:pPr>
    </w:p>
    <w:p w14:paraId="64EC4396" w14:textId="4888A763" w:rsidR="0003774F" w:rsidRPr="00FA38B7" w:rsidRDefault="0003774F" w:rsidP="0003774F">
      <w:p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 xml:space="preserve">En el acto de apertura de ofertas </w:t>
      </w:r>
      <w:r w:rsidR="003710C5" w:rsidRPr="00FA38B7">
        <w:rPr>
          <w:rFonts w:ascii="Arial" w:eastAsia="Times New Roman" w:hAnsi="Arial" w:cs="Arial"/>
          <w:sz w:val="24"/>
          <w:szCs w:val="24"/>
          <w:lang w:eastAsia="es-MX"/>
        </w:rPr>
        <w:t xml:space="preserve">la persona servidora pública </w:t>
      </w:r>
      <w:r w:rsidRPr="00FA38B7">
        <w:rPr>
          <w:rFonts w:ascii="Arial" w:eastAsia="Times New Roman" w:hAnsi="Arial" w:cs="Arial"/>
          <w:sz w:val="24"/>
          <w:szCs w:val="24"/>
          <w:lang w:eastAsia="es-MX"/>
        </w:rPr>
        <w:t>que presid</w:t>
      </w:r>
      <w:r w:rsidR="003710C5" w:rsidRPr="00FA38B7">
        <w:rPr>
          <w:rFonts w:ascii="Arial" w:eastAsia="Times New Roman" w:hAnsi="Arial" w:cs="Arial"/>
          <w:sz w:val="24"/>
          <w:szCs w:val="24"/>
          <w:lang w:eastAsia="es-MX"/>
        </w:rPr>
        <w:t>a</w:t>
      </w:r>
      <w:r w:rsidRPr="00FA38B7">
        <w:rPr>
          <w:rFonts w:ascii="Arial" w:eastAsia="Times New Roman" w:hAnsi="Arial" w:cs="Arial"/>
          <w:sz w:val="24"/>
          <w:szCs w:val="24"/>
          <w:lang w:eastAsia="es-MX"/>
        </w:rPr>
        <w:t xml:space="preserve"> el evento, procederá a dar lectura en voz alta de las propuestas presentadas por cada uno de los interesados, informándose de aquellas que en su caso hayan sido desechadas por no cumplir con los requisitos señalados en la convocatoria y bases de enajenación, así como las causa que motiven tal determinación. El fallo se dará a conocer posteriormente a la lectura del dictamen de las propuestas presentadas. </w:t>
      </w:r>
    </w:p>
    <w:p w14:paraId="56E9B30C" w14:textId="77777777" w:rsidR="0003774F" w:rsidRPr="00FA38B7" w:rsidRDefault="0003774F" w:rsidP="0003774F">
      <w:pPr>
        <w:spacing w:after="0" w:line="240" w:lineRule="auto"/>
        <w:jc w:val="both"/>
        <w:rPr>
          <w:rFonts w:ascii="Arial" w:eastAsia="Times New Roman" w:hAnsi="Arial" w:cs="Arial"/>
          <w:sz w:val="24"/>
          <w:szCs w:val="24"/>
          <w:lang w:eastAsia="es-MX"/>
        </w:rPr>
      </w:pPr>
    </w:p>
    <w:p w14:paraId="5E86C03B" w14:textId="5D154E74" w:rsidR="0003774F" w:rsidRPr="00FA38B7" w:rsidRDefault="0003774F" w:rsidP="0003774F">
      <w:p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 xml:space="preserve">En ningún caso, la enajenación de bienes muebles, podrá pactarse a precio menor determinado por la lista de precios mínimos de avalúo de desechos de bienes muebles que generen las Dependencias y Entidades de la Administración Pública </w:t>
      </w:r>
      <w:r w:rsidR="004F640A" w:rsidRPr="00FA38B7">
        <w:rPr>
          <w:rFonts w:ascii="Arial" w:eastAsia="Times New Roman" w:hAnsi="Arial" w:cs="Arial"/>
          <w:sz w:val="24"/>
          <w:szCs w:val="24"/>
          <w:lang w:eastAsia="es-MX"/>
        </w:rPr>
        <w:t>Estatal</w:t>
      </w:r>
      <w:r w:rsidRPr="00FA38B7">
        <w:rPr>
          <w:rFonts w:ascii="Arial" w:eastAsia="Times New Roman" w:hAnsi="Arial" w:cs="Arial"/>
          <w:sz w:val="24"/>
          <w:szCs w:val="24"/>
          <w:lang w:eastAsia="es-MX"/>
        </w:rPr>
        <w:t xml:space="preserve"> o en su caso al establecido en el avalúo vigente según lo dispuesto en la Norma 2</w:t>
      </w:r>
      <w:r w:rsidR="00DE3BA8" w:rsidRPr="00FA38B7">
        <w:rPr>
          <w:rFonts w:ascii="Arial" w:eastAsia="Times New Roman" w:hAnsi="Arial" w:cs="Arial"/>
          <w:sz w:val="24"/>
          <w:szCs w:val="24"/>
          <w:lang w:eastAsia="es-MX"/>
        </w:rPr>
        <w:t>6</w:t>
      </w:r>
      <w:r w:rsidRPr="00FA38B7">
        <w:rPr>
          <w:rFonts w:ascii="Arial" w:eastAsia="Times New Roman" w:hAnsi="Arial" w:cs="Arial"/>
          <w:sz w:val="24"/>
          <w:szCs w:val="24"/>
          <w:lang w:eastAsia="es-MX"/>
        </w:rPr>
        <w:t>.</w:t>
      </w:r>
    </w:p>
    <w:p w14:paraId="72896E59" w14:textId="77777777" w:rsidR="0003774F" w:rsidRPr="00FA38B7" w:rsidRDefault="0003774F" w:rsidP="0003774F">
      <w:pPr>
        <w:spacing w:after="0" w:line="240" w:lineRule="auto"/>
        <w:jc w:val="both"/>
        <w:rPr>
          <w:rFonts w:ascii="Arial" w:eastAsia="Times New Roman" w:hAnsi="Arial" w:cs="Arial"/>
          <w:sz w:val="24"/>
          <w:szCs w:val="24"/>
          <w:lang w:eastAsia="es-MX"/>
        </w:rPr>
      </w:pPr>
    </w:p>
    <w:p w14:paraId="1D5B4126" w14:textId="77777777" w:rsidR="0003774F" w:rsidRPr="00FA38B7" w:rsidRDefault="0003774F" w:rsidP="0003774F">
      <w:p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Para efectos legales y de aplicación, el Comité levantará acta circunstanciada para dejar constancia de los actos de apertura de ofertas y de fallo de adjudicación, firmando dicha acta los servidores públicos responsables de la enajenación, los servidores públicos invitados y las personas participantes. La omisión de firma por parte de los licitantes no invalidará su contenido y efectos.</w:t>
      </w:r>
    </w:p>
    <w:p w14:paraId="50DF092C" w14:textId="77777777" w:rsidR="0003774F" w:rsidRPr="00FA38B7" w:rsidRDefault="0003774F" w:rsidP="0003774F">
      <w:pPr>
        <w:spacing w:after="0" w:line="240" w:lineRule="auto"/>
        <w:jc w:val="both"/>
        <w:rPr>
          <w:rFonts w:ascii="Arial" w:eastAsia="Times New Roman" w:hAnsi="Arial" w:cs="Arial"/>
          <w:sz w:val="24"/>
          <w:szCs w:val="24"/>
          <w:lang w:eastAsia="es-MX"/>
        </w:rPr>
      </w:pPr>
    </w:p>
    <w:p w14:paraId="176FC9EF" w14:textId="77777777" w:rsidR="0003774F" w:rsidRPr="00FA38B7" w:rsidRDefault="0003774F" w:rsidP="0003774F">
      <w:p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lastRenderedPageBreak/>
        <w:t>A los actos de carácter público de las licitaciones podrán asistir los licitantes cuyas propuestas hayan sido desechadas durante el procedimiento de enajenación, así como cualquier persona que sin haber adquirido las bases manifieste su interés de estar presente en dichos actos, bajo la condición de que deberán registrar su asistencia únicamente como observador y abstenerse de intervenir en cualquier forma en los mismos.</w:t>
      </w:r>
    </w:p>
    <w:p w14:paraId="36A28D59" w14:textId="77777777" w:rsidR="0003774F" w:rsidRPr="00FA38B7" w:rsidRDefault="0003774F" w:rsidP="0003774F">
      <w:pPr>
        <w:spacing w:after="0" w:line="240" w:lineRule="auto"/>
        <w:jc w:val="both"/>
        <w:rPr>
          <w:rFonts w:ascii="Arial" w:eastAsia="Times New Roman" w:hAnsi="Arial" w:cs="Arial"/>
          <w:sz w:val="24"/>
          <w:szCs w:val="24"/>
          <w:lang w:eastAsia="es-MX"/>
        </w:rPr>
      </w:pPr>
    </w:p>
    <w:p w14:paraId="151559AA" w14:textId="498F966A" w:rsidR="0003774F" w:rsidRPr="00FA38B7" w:rsidRDefault="0003774F" w:rsidP="0003774F">
      <w:p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El Comité emitirá un dictamen de las ofertas presentadas</w:t>
      </w:r>
      <w:r w:rsidR="00DE2B98" w:rsidRPr="00FA38B7">
        <w:rPr>
          <w:rFonts w:ascii="Arial" w:eastAsia="Times New Roman" w:hAnsi="Arial" w:cs="Arial"/>
          <w:sz w:val="24"/>
          <w:szCs w:val="24"/>
          <w:lang w:eastAsia="es-MX"/>
        </w:rPr>
        <w:t xml:space="preserve"> </w:t>
      </w:r>
      <w:r w:rsidRPr="00FA38B7">
        <w:rPr>
          <w:rFonts w:ascii="Arial" w:eastAsia="Times New Roman" w:hAnsi="Arial" w:cs="Arial"/>
          <w:sz w:val="24"/>
          <w:szCs w:val="24"/>
          <w:lang w:eastAsia="es-MX"/>
        </w:rPr>
        <w:t>que servirá como sustento para los efectos del fallo correspondiente.</w:t>
      </w:r>
    </w:p>
    <w:p w14:paraId="6F1D896D" w14:textId="77777777" w:rsidR="0003774F" w:rsidRPr="00FA38B7" w:rsidRDefault="0003774F" w:rsidP="0003774F">
      <w:pPr>
        <w:spacing w:after="0" w:line="240" w:lineRule="auto"/>
        <w:jc w:val="both"/>
        <w:rPr>
          <w:rFonts w:ascii="Arial" w:eastAsia="Times New Roman" w:hAnsi="Arial" w:cs="Arial"/>
          <w:sz w:val="24"/>
          <w:szCs w:val="24"/>
          <w:lang w:eastAsia="es-MX"/>
        </w:rPr>
      </w:pPr>
    </w:p>
    <w:p w14:paraId="5B2DFD0D" w14:textId="1AB0E182" w:rsidR="0003774F" w:rsidRPr="00FA38B7" w:rsidRDefault="0003774F" w:rsidP="0003774F">
      <w:p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Si derivado del dictamen se obtuviera un empate en el precio de dos o más ofertas, la adjudicación se realizará a la oferta que ofrezca las mejores condiciones de compra de los bienes que pretende enajenar la Universidad, en cuanto al programa de retiro de los bienes, plazos más cortos de pago que ofrezca el licitante, entre otros.</w:t>
      </w:r>
    </w:p>
    <w:p w14:paraId="0E51CFA4" w14:textId="77777777" w:rsidR="0003774F" w:rsidRPr="00FA38B7" w:rsidRDefault="0003774F" w:rsidP="0003774F">
      <w:pPr>
        <w:spacing w:after="0" w:line="240" w:lineRule="auto"/>
        <w:jc w:val="both"/>
        <w:rPr>
          <w:rFonts w:ascii="Arial" w:eastAsia="Times New Roman" w:hAnsi="Arial" w:cs="Arial"/>
          <w:sz w:val="24"/>
          <w:szCs w:val="24"/>
          <w:lang w:eastAsia="es-MX"/>
        </w:rPr>
      </w:pPr>
    </w:p>
    <w:p w14:paraId="739779FA" w14:textId="69A172D2" w:rsidR="0003774F" w:rsidRPr="00FA38B7" w:rsidRDefault="0003774F" w:rsidP="0003774F">
      <w:pPr>
        <w:spacing w:after="0" w:line="240" w:lineRule="auto"/>
        <w:jc w:val="both"/>
        <w:rPr>
          <w:rFonts w:ascii="Arial" w:eastAsia="Times New Roman" w:hAnsi="Arial" w:cs="Arial"/>
          <w:sz w:val="24"/>
          <w:szCs w:val="24"/>
          <w:lang w:eastAsia="es-MX"/>
        </w:rPr>
      </w:pPr>
      <w:r w:rsidRPr="00FA38B7">
        <w:rPr>
          <w:rFonts w:ascii="Arial" w:eastAsia="Times New Roman" w:hAnsi="Arial" w:cs="Arial"/>
          <w:b/>
          <w:sz w:val="24"/>
          <w:szCs w:val="24"/>
          <w:lang w:eastAsia="es-MX"/>
        </w:rPr>
        <w:t xml:space="preserve">Norma </w:t>
      </w:r>
      <w:r w:rsidR="00AC6767" w:rsidRPr="00FA38B7">
        <w:rPr>
          <w:rFonts w:ascii="Arial" w:eastAsia="Times New Roman" w:hAnsi="Arial" w:cs="Arial"/>
          <w:b/>
          <w:sz w:val="24"/>
          <w:szCs w:val="24"/>
          <w:lang w:eastAsia="es-MX"/>
        </w:rPr>
        <w:t>3</w:t>
      </w:r>
      <w:r w:rsidR="004F640A" w:rsidRPr="00FA38B7">
        <w:rPr>
          <w:rFonts w:ascii="Arial" w:eastAsia="Times New Roman" w:hAnsi="Arial" w:cs="Arial"/>
          <w:b/>
          <w:sz w:val="24"/>
          <w:szCs w:val="24"/>
          <w:lang w:eastAsia="es-MX"/>
        </w:rPr>
        <w:t>2.</w:t>
      </w:r>
      <w:r w:rsidRPr="00FA38B7">
        <w:rPr>
          <w:rFonts w:ascii="Arial" w:eastAsia="Times New Roman" w:hAnsi="Arial" w:cs="Arial"/>
          <w:sz w:val="24"/>
          <w:szCs w:val="24"/>
          <w:lang w:eastAsia="es-MX"/>
        </w:rPr>
        <w:t xml:space="preserve"> El Comité declarará desierta la licitación en los siguientes supuestos:</w:t>
      </w:r>
    </w:p>
    <w:p w14:paraId="152F5CE4" w14:textId="77777777" w:rsidR="0003774F" w:rsidRPr="00FA38B7" w:rsidRDefault="0003774F" w:rsidP="0003774F">
      <w:pPr>
        <w:spacing w:after="0" w:line="240" w:lineRule="auto"/>
        <w:jc w:val="both"/>
        <w:rPr>
          <w:rFonts w:ascii="Arial" w:eastAsia="Times New Roman" w:hAnsi="Arial" w:cs="Arial"/>
          <w:sz w:val="24"/>
          <w:szCs w:val="24"/>
          <w:lang w:eastAsia="es-MX"/>
        </w:rPr>
      </w:pPr>
    </w:p>
    <w:p w14:paraId="2DBE1D8B" w14:textId="6EB09C45" w:rsidR="0003774F" w:rsidRPr="00FA38B7" w:rsidRDefault="0003774F" w:rsidP="00B65F0D">
      <w:pPr>
        <w:pStyle w:val="Prrafodelista"/>
        <w:numPr>
          <w:ilvl w:val="0"/>
          <w:numId w:val="7"/>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Cuando ninguna persona adquiera las bases de enajenación</w:t>
      </w:r>
      <w:r w:rsidR="00AC6767" w:rsidRPr="00FA38B7">
        <w:rPr>
          <w:rFonts w:ascii="Arial" w:eastAsia="Times New Roman" w:hAnsi="Arial" w:cs="Arial"/>
          <w:sz w:val="24"/>
          <w:szCs w:val="24"/>
          <w:lang w:eastAsia="es-MX"/>
        </w:rPr>
        <w:t>;</w:t>
      </w:r>
    </w:p>
    <w:p w14:paraId="5CA44943" w14:textId="2006778B" w:rsidR="0003774F" w:rsidRPr="00FA38B7" w:rsidRDefault="0003774F" w:rsidP="00B65F0D">
      <w:pPr>
        <w:pStyle w:val="Prrafodelista"/>
        <w:numPr>
          <w:ilvl w:val="0"/>
          <w:numId w:val="7"/>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Cuando no se registre una persona, cuando menos, para participar en el acto de apertura de ofertas</w:t>
      </w:r>
      <w:r w:rsidR="00AC6767" w:rsidRPr="00FA38B7">
        <w:rPr>
          <w:rFonts w:ascii="Arial" w:eastAsia="Times New Roman" w:hAnsi="Arial" w:cs="Arial"/>
          <w:sz w:val="24"/>
          <w:szCs w:val="24"/>
          <w:lang w:eastAsia="es-MX"/>
        </w:rPr>
        <w:t>; y</w:t>
      </w:r>
    </w:p>
    <w:p w14:paraId="259B6AFB" w14:textId="48719099" w:rsidR="0003774F" w:rsidRPr="00FA38B7" w:rsidRDefault="0003774F" w:rsidP="00B65F0D">
      <w:pPr>
        <w:pStyle w:val="Prrafodelista"/>
        <w:numPr>
          <w:ilvl w:val="0"/>
          <w:numId w:val="7"/>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Cuando ninguno de los participantes cumpla con los requisitos solicitados en las bases.</w:t>
      </w:r>
    </w:p>
    <w:p w14:paraId="5663D847" w14:textId="77777777" w:rsidR="0003774F" w:rsidRPr="00FA38B7" w:rsidRDefault="0003774F" w:rsidP="0003774F">
      <w:pPr>
        <w:spacing w:after="0" w:line="240" w:lineRule="auto"/>
        <w:jc w:val="both"/>
        <w:rPr>
          <w:rFonts w:ascii="Arial" w:eastAsia="Times New Roman" w:hAnsi="Arial" w:cs="Arial"/>
          <w:sz w:val="24"/>
          <w:szCs w:val="24"/>
          <w:lang w:eastAsia="es-MX"/>
        </w:rPr>
      </w:pPr>
    </w:p>
    <w:p w14:paraId="4F6D055E" w14:textId="77777777" w:rsidR="0003774F" w:rsidRPr="00FA38B7" w:rsidRDefault="0003774F" w:rsidP="0003774F">
      <w:p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Las ofertas no serán aceptadas cuando no cubran el precio mínimo de venta o de avalúo de los bienes o cuando no cumpla con la totalidad de los requisitos solicitados en las bases.</w:t>
      </w:r>
    </w:p>
    <w:p w14:paraId="2473BE5E" w14:textId="77777777" w:rsidR="0003774F" w:rsidRPr="00FA38B7" w:rsidRDefault="0003774F" w:rsidP="0003774F">
      <w:pPr>
        <w:spacing w:after="0" w:line="240" w:lineRule="auto"/>
        <w:jc w:val="both"/>
        <w:rPr>
          <w:rFonts w:ascii="Arial" w:eastAsia="Times New Roman" w:hAnsi="Arial" w:cs="Arial"/>
          <w:sz w:val="24"/>
          <w:szCs w:val="24"/>
          <w:lang w:eastAsia="es-MX"/>
        </w:rPr>
      </w:pPr>
    </w:p>
    <w:p w14:paraId="075AE01D" w14:textId="77777777" w:rsidR="0003774F" w:rsidRPr="00FA38B7" w:rsidRDefault="0003774F" w:rsidP="0003774F">
      <w:p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Una vez declarada desierta la licitación pública, el Comité podrá enajenar los bienes mediante el procedimiento de adjudicación directa, mismo que no podrá ser inferior al precio mínimo de venta que se haya establecido para el proceso licitatorio.</w:t>
      </w:r>
    </w:p>
    <w:p w14:paraId="44546258" w14:textId="77777777" w:rsidR="0003774F" w:rsidRPr="00FA38B7" w:rsidRDefault="0003774F" w:rsidP="0003774F">
      <w:pPr>
        <w:spacing w:after="0" w:line="240" w:lineRule="auto"/>
        <w:jc w:val="both"/>
        <w:rPr>
          <w:rFonts w:ascii="Arial" w:eastAsia="Times New Roman" w:hAnsi="Arial" w:cs="Arial"/>
          <w:sz w:val="24"/>
          <w:szCs w:val="24"/>
          <w:lang w:eastAsia="es-MX"/>
        </w:rPr>
      </w:pPr>
    </w:p>
    <w:p w14:paraId="744DB171" w14:textId="253469E4" w:rsidR="0003774F" w:rsidRPr="00FA38B7" w:rsidRDefault="0003774F" w:rsidP="0003774F">
      <w:pPr>
        <w:spacing w:after="0" w:line="240" w:lineRule="auto"/>
        <w:jc w:val="both"/>
        <w:rPr>
          <w:rFonts w:ascii="Arial" w:eastAsia="Times New Roman" w:hAnsi="Arial" w:cs="Arial"/>
          <w:sz w:val="24"/>
          <w:szCs w:val="24"/>
          <w:lang w:eastAsia="es-MX"/>
        </w:rPr>
      </w:pPr>
      <w:r w:rsidRPr="00FA38B7">
        <w:rPr>
          <w:rFonts w:ascii="Arial" w:eastAsia="Times New Roman" w:hAnsi="Arial" w:cs="Arial"/>
          <w:b/>
          <w:sz w:val="24"/>
          <w:szCs w:val="24"/>
          <w:lang w:eastAsia="es-MX"/>
        </w:rPr>
        <w:t xml:space="preserve">Norma </w:t>
      </w:r>
      <w:r w:rsidR="004F640A" w:rsidRPr="00FA38B7">
        <w:rPr>
          <w:rFonts w:ascii="Arial" w:eastAsia="Times New Roman" w:hAnsi="Arial" w:cs="Arial"/>
          <w:b/>
          <w:sz w:val="24"/>
          <w:szCs w:val="24"/>
          <w:lang w:eastAsia="es-MX"/>
        </w:rPr>
        <w:t>33.</w:t>
      </w:r>
      <w:r w:rsidRPr="00FA38B7">
        <w:rPr>
          <w:rFonts w:ascii="Arial" w:eastAsia="Times New Roman" w:hAnsi="Arial" w:cs="Arial"/>
          <w:sz w:val="24"/>
          <w:szCs w:val="24"/>
          <w:lang w:eastAsia="es-MX"/>
        </w:rPr>
        <w:t xml:space="preserve"> La invitación a cuando menos tres personas, se sujetará a lo siguiente:</w:t>
      </w:r>
    </w:p>
    <w:p w14:paraId="639D3655" w14:textId="77777777" w:rsidR="0003774F" w:rsidRPr="00FA38B7" w:rsidRDefault="0003774F" w:rsidP="0003774F">
      <w:pPr>
        <w:spacing w:after="0" w:line="240" w:lineRule="auto"/>
        <w:jc w:val="both"/>
        <w:rPr>
          <w:rFonts w:ascii="Arial" w:eastAsia="Times New Roman" w:hAnsi="Arial" w:cs="Arial"/>
          <w:sz w:val="24"/>
          <w:szCs w:val="24"/>
          <w:lang w:eastAsia="es-MX"/>
        </w:rPr>
      </w:pPr>
    </w:p>
    <w:p w14:paraId="53892B8C" w14:textId="6EE4E831" w:rsidR="0003774F" w:rsidRPr="00FA38B7" w:rsidRDefault="0003774F" w:rsidP="00B65F0D">
      <w:pPr>
        <w:pStyle w:val="Prrafodelista"/>
        <w:numPr>
          <w:ilvl w:val="0"/>
          <w:numId w:val="8"/>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El Comité podrá efectuar la apertura de las ofertas, sin la presencia de los postores correspondientes, pero invariablemente se invitará a un representante de la Secretar</w:t>
      </w:r>
      <w:r w:rsidR="00AC6767" w:rsidRPr="00FA38B7">
        <w:rPr>
          <w:rFonts w:ascii="Arial" w:eastAsia="Times New Roman" w:hAnsi="Arial" w:cs="Arial"/>
          <w:sz w:val="24"/>
          <w:szCs w:val="24"/>
          <w:lang w:eastAsia="es-MX"/>
        </w:rPr>
        <w:t>í</w:t>
      </w:r>
      <w:r w:rsidRPr="00FA38B7">
        <w:rPr>
          <w:rFonts w:ascii="Arial" w:eastAsia="Times New Roman" w:hAnsi="Arial" w:cs="Arial"/>
          <w:sz w:val="24"/>
          <w:szCs w:val="24"/>
          <w:lang w:eastAsia="es-MX"/>
        </w:rPr>
        <w:t>a de Contraloría y de</w:t>
      </w:r>
      <w:r w:rsidR="00E84276" w:rsidRPr="00FA38B7">
        <w:rPr>
          <w:rFonts w:ascii="Arial" w:eastAsia="Times New Roman" w:hAnsi="Arial" w:cs="Arial"/>
          <w:sz w:val="24"/>
          <w:szCs w:val="24"/>
          <w:lang w:eastAsia="es-MX"/>
        </w:rPr>
        <w:t xml:space="preserve"> </w:t>
      </w:r>
      <w:r w:rsidRPr="00FA38B7">
        <w:rPr>
          <w:rFonts w:ascii="Arial" w:eastAsia="Times New Roman" w:hAnsi="Arial" w:cs="Arial"/>
          <w:sz w:val="24"/>
          <w:szCs w:val="24"/>
          <w:lang w:eastAsia="es-MX"/>
        </w:rPr>
        <w:t>l</w:t>
      </w:r>
      <w:r w:rsidR="00E84276" w:rsidRPr="00FA38B7">
        <w:rPr>
          <w:rFonts w:ascii="Arial" w:eastAsia="Times New Roman" w:hAnsi="Arial" w:cs="Arial"/>
          <w:sz w:val="24"/>
          <w:szCs w:val="24"/>
          <w:lang w:eastAsia="es-MX"/>
        </w:rPr>
        <w:t>a persona</w:t>
      </w:r>
      <w:r w:rsidRPr="00FA38B7">
        <w:rPr>
          <w:rFonts w:ascii="Arial" w:eastAsia="Times New Roman" w:hAnsi="Arial" w:cs="Arial"/>
          <w:sz w:val="24"/>
          <w:szCs w:val="24"/>
          <w:lang w:eastAsia="es-MX"/>
        </w:rPr>
        <w:t xml:space="preserve"> </w:t>
      </w:r>
      <w:r w:rsidR="004F640A" w:rsidRPr="00FA38B7">
        <w:rPr>
          <w:rFonts w:ascii="Arial" w:eastAsia="Times New Roman" w:hAnsi="Arial" w:cs="Arial"/>
          <w:sz w:val="24"/>
          <w:szCs w:val="24"/>
          <w:lang w:eastAsia="es-MX"/>
        </w:rPr>
        <w:t>t</w:t>
      </w:r>
      <w:r w:rsidR="00437411" w:rsidRPr="00FA38B7">
        <w:rPr>
          <w:rFonts w:ascii="Arial" w:eastAsia="Times New Roman" w:hAnsi="Arial" w:cs="Arial"/>
          <w:sz w:val="24"/>
          <w:szCs w:val="24"/>
          <w:lang w:eastAsia="es-MX"/>
        </w:rPr>
        <w:t xml:space="preserve">itular del </w:t>
      </w:r>
      <w:r w:rsidRPr="00FA38B7">
        <w:rPr>
          <w:rFonts w:ascii="Arial" w:eastAsia="Times New Roman" w:hAnsi="Arial" w:cs="Arial"/>
          <w:sz w:val="24"/>
          <w:szCs w:val="24"/>
          <w:lang w:eastAsia="es-MX"/>
        </w:rPr>
        <w:t>Órgano Interno de Control.</w:t>
      </w:r>
    </w:p>
    <w:p w14:paraId="6BEE309C" w14:textId="552C300B" w:rsidR="0003774F" w:rsidRPr="00FA38B7" w:rsidRDefault="0003774F" w:rsidP="00B65F0D">
      <w:pPr>
        <w:pStyle w:val="Prrafodelista"/>
        <w:numPr>
          <w:ilvl w:val="0"/>
          <w:numId w:val="8"/>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En las invitaciones que elabore la Dirección se indicarán como mínimo la cantidad y descripción de los bienes a enajenar, monto mínimo de venta o avalúo, garantía, plazo para el retiro de los bienes, condiciones de pago y la fecha para la comunicación del fallo, así como la documentación legal, administrativa y financiera que deberán presentar los participantes;</w:t>
      </w:r>
    </w:p>
    <w:p w14:paraId="45806E77" w14:textId="53ACE55D" w:rsidR="0003774F" w:rsidRPr="00FA38B7" w:rsidRDefault="0003774F" w:rsidP="00B65F0D">
      <w:pPr>
        <w:pStyle w:val="Prrafodelista"/>
        <w:numPr>
          <w:ilvl w:val="0"/>
          <w:numId w:val="8"/>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Los plazos para la presentación de las ofertas se fijarán con base al tipo de bienes a enajenar, así como la complejidad para elaborar las ofertas;</w:t>
      </w:r>
    </w:p>
    <w:p w14:paraId="79F9012A" w14:textId="69A77A21" w:rsidR="0003774F" w:rsidRPr="00FA38B7" w:rsidRDefault="0003774F" w:rsidP="00B65F0D">
      <w:pPr>
        <w:pStyle w:val="Prrafodelista"/>
        <w:numPr>
          <w:ilvl w:val="0"/>
          <w:numId w:val="8"/>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 xml:space="preserve">Las causas para declarar desierta la adjudicación, serán las establecidas en la Norma </w:t>
      </w:r>
      <w:r w:rsidR="00AC228C" w:rsidRPr="00FA38B7">
        <w:rPr>
          <w:rFonts w:ascii="Arial" w:eastAsia="Times New Roman" w:hAnsi="Arial" w:cs="Arial"/>
          <w:sz w:val="24"/>
          <w:szCs w:val="24"/>
          <w:lang w:eastAsia="es-MX"/>
        </w:rPr>
        <w:t>32</w:t>
      </w:r>
      <w:r w:rsidRPr="00FA38B7">
        <w:rPr>
          <w:rFonts w:ascii="Arial" w:eastAsia="Times New Roman" w:hAnsi="Arial" w:cs="Arial"/>
          <w:sz w:val="24"/>
          <w:szCs w:val="24"/>
          <w:lang w:eastAsia="es-MX"/>
        </w:rPr>
        <w:t>; y</w:t>
      </w:r>
    </w:p>
    <w:p w14:paraId="60AE8F22" w14:textId="4440A4F1" w:rsidR="0003774F" w:rsidRPr="00FA38B7" w:rsidRDefault="0003774F" w:rsidP="00B65F0D">
      <w:pPr>
        <w:pStyle w:val="Prrafodelista"/>
        <w:numPr>
          <w:ilvl w:val="0"/>
          <w:numId w:val="8"/>
        </w:numPr>
        <w:spacing w:after="0" w:line="240" w:lineRule="auto"/>
        <w:jc w:val="both"/>
        <w:rPr>
          <w:rFonts w:ascii="Arial" w:eastAsia="Times New Roman" w:hAnsi="Arial" w:cs="Arial"/>
          <w:sz w:val="24"/>
          <w:szCs w:val="24"/>
          <w:lang w:eastAsia="es-MX"/>
        </w:rPr>
      </w:pPr>
      <w:r w:rsidRPr="00FA38B7">
        <w:rPr>
          <w:rFonts w:ascii="Arial" w:eastAsia="Times New Roman" w:hAnsi="Arial" w:cs="Arial"/>
          <w:sz w:val="24"/>
          <w:szCs w:val="24"/>
          <w:lang w:eastAsia="es-MX"/>
        </w:rPr>
        <w:t>En lo conducente se aplicarán las disposiciones de la Licitación Pública.</w:t>
      </w:r>
    </w:p>
    <w:p w14:paraId="166B005A" w14:textId="77777777" w:rsidR="0003774F" w:rsidRPr="00FA38B7" w:rsidRDefault="0003774F" w:rsidP="0003774F">
      <w:pPr>
        <w:spacing w:after="0" w:line="240" w:lineRule="auto"/>
        <w:jc w:val="both"/>
        <w:rPr>
          <w:rFonts w:ascii="Arial" w:eastAsia="Times New Roman" w:hAnsi="Arial" w:cs="Arial"/>
          <w:sz w:val="24"/>
          <w:szCs w:val="24"/>
          <w:lang w:eastAsia="es-MX"/>
        </w:rPr>
      </w:pPr>
    </w:p>
    <w:p w14:paraId="21F93B43" w14:textId="06A7A77D" w:rsidR="0003774F" w:rsidRPr="00FA38B7" w:rsidRDefault="0003774F" w:rsidP="0003774F">
      <w:pPr>
        <w:spacing w:after="0" w:line="240" w:lineRule="auto"/>
        <w:jc w:val="both"/>
        <w:rPr>
          <w:rFonts w:ascii="Arial" w:eastAsia="Times New Roman" w:hAnsi="Arial" w:cs="Arial"/>
          <w:sz w:val="24"/>
          <w:szCs w:val="24"/>
          <w:lang w:eastAsia="es-MX"/>
        </w:rPr>
      </w:pPr>
      <w:r w:rsidRPr="00FA38B7">
        <w:rPr>
          <w:rFonts w:ascii="Arial" w:eastAsia="Times New Roman" w:hAnsi="Arial" w:cs="Arial"/>
          <w:b/>
          <w:sz w:val="24"/>
          <w:szCs w:val="24"/>
          <w:lang w:eastAsia="es-MX"/>
        </w:rPr>
        <w:t xml:space="preserve">Norma </w:t>
      </w:r>
      <w:r w:rsidR="004F640A" w:rsidRPr="00FA38B7">
        <w:rPr>
          <w:rFonts w:ascii="Arial" w:eastAsia="Times New Roman" w:hAnsi="Arial" w:cs="Arial"/>
          <w:b/>
          <w:sz w:val="24"/>
          <w:szCs w:val="24"/>
          <w:lang w:eastAsia="es-MX"/>
        </w:rPr>
        <w:t>34.</w:t>
      </w:r>
      <w:r w:rsidRPr="00FA38B7">
        <w:rPr>
          <w:rFonts w:ascii="Arial" w:eastAsia="Times New Roman" w:hAnsi="Arial" w:cs="Arial"/>
          <w:sz w:val="24"/>
          <w:szCs w:val="24"/>
          <w:lang w:eastAsia="es-MX"/>
        </w:rPr>
        <w:t xml:space="preserve"> </w:t>
      </w:r>
      <w:r w:rsidR="002F330F" w:rsidRPr="00FA38B7">
        <w:rPr>
          <w:rFonts w:ascii="Arial" w:eastAsia="Times New Roman" w:hAnsi="Arial" w:cs="Arial"/>
          <w:sz w:val="24"/>
          <w:szCs w:val="24"/>
          <w:lang w:eastAsia="es-MX"/>
        </w:rPr>
        <w:t xml:space="preserve">Sin perjuicio de lo dispuesto en la Ley de Bienes del Estado de Hidalgo, particularmente en lo relativo a la administración, enajenación y destino final de bienes muebles, así como de las disposiciones administrativas que emita la Secretaría de Hacienda del Estado de Hidalgo, la Dirección podrá llevar a cabo la enajenación de desechos de bienes muebles que generen de manera periódica las unidades </w:t>
      </w:r>
      <w:r w:rsidR="002F330F" w:rsidRPr="00FA38B7">
        <w:rPr>
          <w:rFonts w:ascii="Arial" w:eastAsia="Times New Roman" w:hAnsi="Arial" w:cs="Arial"/>
          <w:sz w:val="24"/>
          <w:szCs w:val="24"/>
          <w:lang w:eastAsia="es-MX"/>
        </w:rPr>
        <w:lastRenderedPageBreak/>
        <w:t>administrativas, mediante el procedimiento de licitación pública, a través de contratos abiertos celebrados con personas físicas o morales que cumplan con los requisitos legales y administrativos aplicables.</w:t>
      </w:r>
    </w:p>
    <w:p w14:paraId="71634683" w14:textId="77777777" w:rsidR="0003774F" w:rsidRPr="00FA38B7" w:rsidRDefault="0003774F" w:rsidP="0003774F">
      <w:pPr>
        <w:spacing w:after="0" w:line="240" w:lineRule="auto"/>
        <w:jc w:val="both"/>
        <w:rPr>
          <w:rFonts w:ascii="Arial" w:hAnsi="Arial" w:cs="Arial"/>
          <w:sz w:val="24"/>
          <w:szCs w:val="24"/>
        </w:rPr>
      </w:pPr>
    </w:p>
    <w:p w14:paraId="0996F718" w14:textId="77777777" w:rsidR="002F330F" w:rsidRPr="00FA38B7" w:rsidRDefault="002F330F" w:rsidP="002F330F">
      <w:pPr>
        <w:spacing w:after="0" w:line="240" w:lineRule="auto"/>
        <w:jc w:val="both"/>
        <w:rPr>
          <w:rFonts w:ascii="Arial" w:hAnsi="Arial" w:cs="Arial"/>
          <w:sz w:val="24"/>
          <w:szCs w:val="24"/>
        </w:rPr>
      </w:pPr>
      <w:r w:rsidRPr="00FA38B7">
        <w:rPr>
          <w:rFonts w:ascii="Arial" w:hAnsi="Arial" w:cs="Arial"/>
          <w:sz w:val="24"/>
          <w:szCs w:val="24"/>
        </w:rPr>
        <w:t>En los contratos abiertos deberá establecerse la obligación de aplicar mecanismos de actualización o ajuste del precio, en función de las variaciones que se presenten en los valores de referencia determinados conforme a la normatividad aplicable, así como las condiciones, términos y periodicidad de dichos ajustes.</w:t>
      </w:r>
    </w:p>
    <w:p w14:paraId="7F921919" w14:textId="77777777" w:rsidR="002F330F" w:rsidRPr="00FA38B7" w:rsidRDefault="002F330F" w:rsidP="002F330F">
      <w:pPr>
        <w:spacing w:after="0" w:line="240" w:lineRule="auto"/>
        <w:jc w:val="both"/>
        <w:rPr>
          <w:rFonts w:ascii="Arial" w:hAnsi="Arial" w:cs="Arial"/>
          <w:sz w:val="24"/>
          <w:szCs w:val="24"/>
        </w:rPr>
      </w:pPr>
    </w:p>
    <w:p w14:paraId="22D9DBEE" w14:textId="77777777" w:rsidR="002F330F" w:rsidRPr="00FA38B7" w:rsidRDefault="002F330F" w:rsidP="002F330F">
      <w:pPr>
        <w:spacing w:after="0" w:line="240" w:lineRule="auto"/>
        <w:jc w:val="both"/>
        <w:rPr>
          <w:rFonts w:ascii="Arial" w:hAnsi="Arial" w:cs="Arial"/>
          <w:sz w:val="24"/>
          <w:szCs w:val="24"/>
        </w:rPr>
      </w:pPr>
      <w:r w:rsidRPr="00FA38B7">
        <w:rPr>
          <w:rFonts w:ascii="Arial" w:hAnsi="Arial" w:cs="Arial"/>
          <w:sz w:val="24"/>
          <w:szCs w:val="24"/>
        </w:rPr>
        <w:t>La vigencia de los contratos no podrá exceder de un año, pudiendo prorrogarse por una sola ocasión hasta por un periodo igual, siempre que la persona adjudicataria haya cumplido en tiempo y forma con las obligaciones contractuales. Concluida la vigencia o su prórroga, deberá iniciarse un nuevo procedimiento de licitación pública.</w:t>
      </w:r>
    </w:p>
    <w:p w14:paraId="1AD6F914" w14:textId="77777777" w:rsidR="002F330F" w:rsidRPr="00FA38B7" w:rsidRDefault="002F330F" w:rsidP="002F330F">
      <w:pPr>
        <w:spacing w:after="0" w:line="240" w:lineRule="auto"/>
        <w:jc w:val="both"/>
        <w:rPr>
          <w:rFonts w:ascii="Arial" w:hAnsi="Arial" w:cs="Arial"/>
          <w:sz w:val="24"/>
          <w:szCs w:val="24"/>
        </w:rPr>
      </w:pPr>
    </w:p>
    <w:p w14:paraId="03BAF5C9" w14:textId="5520C799" w:rsidR="0003774F" w:rsidRPr="00FA38B7" w:rsidRDefault="002F330F" w:rsidP="002F330F">
      <w:pPr>
        <w:spacing w:after="0" w:line="240" w:lineRule="auto"/>
        <w:jc w:val="both"/>
        <w:rPr>
          <w:rFonts w:ascii="Arial" w:hAnsi="Arial" w:cs="Arial"/>
          <w:sz w:val="24"/>
          <w:szCs w:val="24"/>
        </w:rPr>
      </w:pPr>
      <w:r w:rsidRPr="00FA38B7">
        <w:rPr>
          <w:rFonts w:ascii="Arial" w:hAnsi="Arial" w:cs="Arial"/>
          <w:sz w:val="24"/>
          <w:szCs w:val="24"/>
        </w:rPr>
        <w:t>Los contratos a que se refiere la presente Norma deberán ser suscritos por la persona titular de la Rectoría de la Universidad, en ejercicio de sus atribuciones legales.</w:t>
      </w:r>
    </w:p>
    <w:p w14:paraId="65961D22" w14:textId="77777777" w:rsidR="002F330F" w:rsidRPr="00FA38B7" w:rsidRDefault="002F330F" w:rsidP="002F330F">
      <w:pPr>
        <w:spacing w:after="0" w:line="240" w:lineRule="auto"/>
        <w:jc w:val="both"/>
        <w:rPr>
          <w:rFonts w:ascii="Arial" w:hAnsi="Arial" w:cs="Arial"/>
          <w:sz w:val="24"/>
          <w:szCs w:val="24"/>
        </w:rPr>
      </w:pPr>
    </w:p>
    <w:p w14:paraId="3673E39B" w14:textId="5D7AE2C0" w:rsidR="0003774F" w:rsidRPr="00FA38B7" w:rsidRDefault="0003774F" w:rsidP="0003774F">
      <w:pPr>
        <w:spacing w:after="0" w:line="240" w:lineRule="auto"/>
        <w:jc w:val="both"/>
        <w:rPr>
          <w:rFonts w:ascii="Arial" w:hAnsi="Arial" w:cs="Arial"/>
          <w:sz w:val="24"/>
          <w:szCs w:val="24"/>
        </w:rPr>
      </w:pPr>
      <w:r w:rsidRPr="00FA38B7">
        <w:rPr>
          <w:rFonts w:ascii="Arial" w:hAnsi="Arial" w:cs="Arial"/>
          <w:b/>
          <w:sz w:val="24"/>
          <w:szCs w:val="24"/>
        </w:rPr>
        <w:t xml:space="preserve">Norma </w:t>
      </w:r>
      <w:r w:rsidR="004F640A" w:rsidRPr="00FA38B7">
        <w:rPr>
          <w:rFonts w:ascii="Arial" w:hAnsi="Arial" w:cs="Arial"/>
          <w:b/>
          <w:sz w:val="24"/>
          <w:szCs w:val="24"/>
        </w:rPr>
        <w:t>35.</w:t>
      </w:r>
      <w:r w:rsidRPr="00FA38B7">
        <w:rPr>
          <w:rFonts w:ascii="Arial" w:hAnsi="Arial" w:cs="Arial"/>
          <w:b/>
          <w:sz w:val="24"/>
          <w:szCs w:val="24"/>
        </w:rPr>
        <w:t xml:space="preserve"> </w:t>
      </w:r>
      <w:r w:rsidRPr="00FA38B7">
        <w:rPr>
          <w:rFonts w:ascii="Arial" w:hAnsi="Arial" w:cs="Arial"/>
          <w:sz w:val="24"/>
          <w:szCs w:val="24"/>
        </w:rPr>
        <w:t xml:space="preserve">La Dirección previa aprobación del Comité y de la obtención del precio mínimo de venta o de avalúo, podrá llevar a cabo las operaciones que impliquen la permuta o la dación en pago de bienes muebles y formalizar su entrega mediante celebración del contrato correspondiente, considerando lo que se refiere a este supuesto en el Código Civil </w:t>
      </w:r>
      <w:r w:rsidR="00A90B95" w:rsidRPr="00FA38B7">
        <w:rPr>
          <w:rFonts w:ascii="Arial" w:hAnsi="Arial" w:cs="Arial"/>
          <w:sz w:val="24"/>
          <w:szCs w:val="24"/>
        </w:rPr>
        <w:t>para el</w:t>
      </w:r>
      <w:r w:rsidRPr="00FA38B7">
        <w:rPr>
          <w:rFonts w:ascii="Arial" w:hAnsi="Arial" w:cs="Arial"/>
          <w:sz w:val="24"/>
          <w:szCs w:val="24"/>
        </w:rPr>
        <w:t xml:space="preserve"> Estado de Hidalgo</w:t>
      </w:r>
      <w:r w:rsidR="00A90B95" w:rsidRPr="00FA38B7">
        <w:rPr>
          <w:rFonts w:ascii="Arial" w:hAnsi="Arial" w:cs="Arial"/>
          <w:sz w:val="24"/>
          <w:szCs w:val="24"/>
        </w:rPr>
        <w:t xml:space="preserve"> y Código Civil Federal</w:t>
      </w:r>
      <w:r w:rsidRPr="00FA38B7">
        <w:rPr>
          <w:rFonts w:ascii="Arial" w:hAnsi="Arial" w:cs="Arial"/>
          <w:sz w:val="24"/>
          <w:szCs w:val="24"/>
        </w:rPr>
        <w:t>.</w:t>
      </w:r>
    </w:p>
    <w:p w14:paraId="16EF8502" w14:textId="77777777" w:rsidR="0003774F" w:rsidRPr="00FA38B7" w:rsidRDefault="0003774F" w:rsidP="0003774F">
      <w:pPr>
        <w:spacing w:after="0" w:line="240" w:lineRule="auto"/>
        <w:jc w:val="both"/>
        <w:rPr>
          <w:rFonts w:ascii="Arial" w:hAnsi="Arial" w:cs="Arial"/>
          <w:sz w:val="24"/>
          <w:szCs w:val="24"/>
        </w:rPr>
      </w:pPr>
    </w:p>
    <w:p w14:paraId="7DCE4D14" w14:textId="31E30F08" w:rsidR="0003774F" w:rsidRPr="00FA38B7" w:rsidRDefault="0003774F" w:rsidP="0003774F">
      <w:pPr>
        <w:spacing w:after="0" w:line="240" w:lineRule="auto"/>
        <w:jc w:val="both"/>
        <w:rPr>
          <w:rFonts w:ascii="Arial" w:hAnsi="Arial" w:cs="Arial"/>
          <w:sz w:val="24"/>
          <w:szCs w:val="24"/>
        </w:rPr>
      </w:pPr>
      <w:r w:rsidRPr="00FA38B7">
        <w:rPr>
          <w:rFonts w:ascii="Arial" w:hAnsi="Arial" w:cs="Arial"/>
          <w:sz w:val="24"/>
          <w:szCs w:val="24"/>
        </w:rPr>
        <w:t>La dación en pago podrá ser aplicable para extinguir obligaciones pendientes de pago contraídas previamente por la Universidad.</w:t>
      </w:r>
    </w:p>
    <w:p w14:paraId="6E6FF0AC" w14:textId="77777777" w:rsidR="0003774F" w:rsidRPr="00FA38B7" w:rsidRDefault="0003774F" w:rsidP="0003774F">
      <w:pPr>
        <w:spacing w:after="0" w:line="240" w:lineRule="auto"/>
        <w:jc w:val="both"/>
        <w:rPr>
          <w:rFonts w:ascii="Arial" w:hAnsi="Arial" w:cs="Arial"/>
          <w:sz w:val="24"/>
          <w:szCs w:val="24"/>
        </w:rPr>
      </w:pPr>
    </w:p>
    <w:p w14:paraId="079B1BF8" w14:textId="77777777" w:rsidR="00A90B95" w:rsidRPr="00FA38B7" w:rsidRDefault="0003774F" w:rsidP="00A90B95">
      <w:pPr>
        <w:spacing w:after="0" w:line="240" w:lineRule="auto"/>
        <w:jc w:val="both"/>
        <w:rPr>
          <w:rFonts w:ascii="Arial" w:hAnsi="Arial" w:cs="Arial"/>
          <w:sz w:val="24"/>
          <w:szCs w:val="24"/>
        </w:rPr>
      </w:pPr>
      <w:r w:rsidRPr="00FA38B7">
        <w:rPr>
          <w:rFonts w:ascii="Arial" w:hAnsi="Arial" w:cs="Arial"/>
          <w:b/>
          <w:sz w:val="24"/>
          <w:szCs w:val="24"/>
        </w:rPr>
        <w:t xml:space="preserve">Norma </w:t>
      </w:r>
      <w:r w:rsidR="004F640A" w:rsidRPr="00FA38B7">
        <w:rPr>
          <w:rFonts w:ascii="Arial" w:hAnsi="Arial" w:cs="Arial"/>
          <w:b/>
          <w:sz w:val="24"/>
          <w:szCs w:val="24"/>
        </w:rPr>
        <w:t>36.</w:t>
      </w:r>
      <w:r w:rsidRPr="00FA38B7">
        <w:rPr>
          <w:rFonts w:ascii="Arial" w:hAnsi="Arial" w:cs="Arial"/>
          <w:sz w:val="24"/>
          <w:szCs w:val="24"/>
        </w:rPr>
        <w:t xml:space="preserve"> </w:t>
      </w:r>
      <w:r w:rsidR="00A90B95" w:rsidRPr="00FA38B7">
        <w:rPr>
          <w:rFonts w:ascii="Arial" w:hAnsi="Arial" w:cs="Arial"/>
          <w:sz w:val="24"/>
          <w:szCs w:val="24"/>
        </w:rPr>
        <w:t>La persona titular de la Rectoría, previa autorización del H. Consejo Directivo, podrá donar bienes muebles propiedad de la Universidad que figuren en sus inventarios, a los Municipios, Entidades Paraestatales, comunidades agrarias y ejidos, así como a instituciones de beneficencia, educativas o culturales, o a aquellas que presten servicios de carácter social.</w:t>
      </w:r>
    </w:p>
    <w:p w14:paraId="648CAA2B" w14:textId="77777777" w:rsidR="00A90B95" w:rsidRPr="00FA38B7" w:rsidRDefault="00A90B95" w:rsidP="00A90B95">
      <w:pPr>
        <w:spacing w:after="0" w:line="240" w:lineRule="auto"/>
        <w:jc w:val="both"/>
        <w:rPr>
          <w:rFonts w:ascii="Arial" w:hAnsi="Arial" w:cs="Arial"/>
          <w:sz w:val="24"/>
          <w:szCs w:val="24"/>
        </w:rPr>
      </w:pPr>
    </w:p>
    <w:p w14:paraId="036932DA" w14:textId="77777777" w:rsidR="00A90B95" w:rsidRPr="00FA38B7" w:rsidRDefault="00A90B95" w:rsidP="00A90B95">
      <w:pPr>
        <w:spacing w:after="0" w:line="240" w:lineRule="auto"/>
        <w:jc w:val="both"/>
        <w:rPr>
          <w:rFonts w:ascii="Arial" w:hAnsi="Arial" w:cs="Arial"/>
          <w:sz w:val="24"/>
          <w:szCs w:val="24"/>
        </w:rPr>
      </w:pPr>
      <w:r w:rsidRPr="00FA38B7">
        <w:rPr>
          <w:rFonts w:ascii="Arial" w:hAnsi="Arial" w:cs="Arial"/>
          <w:sz w:val="24"/>
          <w:szCs w:val="24"/>
        </w:rPr>
        <w:t>Asimismo, podrán realizarse donaciones a personas físicas, siempre que se actualice alguno de los siguientes supuestos:</w:t>
      </w:r>
    </w:p>
    <w:p w14:paraId="75D09901" w14:textId="77777777" w:rsidR="00A90B95" w:rsidRPr="00FA38B7" w:rsidRDefault="00A90B95" w:rsidP="00A90B95">
      <w:pPr>
        <w:spacing w:after="0" w:line="240" w:lineRule="auto"/>
        <w:jc w:val="both"/>
        <w:rPr>
          <w:rFonts w:ascii="Arial" w:hAnsi="Arial" w:cs="Arial"/>
          <w:sz w:val="24"/>
          <w:szCs w:val="24"/>
        </w:rPr>
      </w:pPr>
    </w:p>
    <w:p w14:paraId="5E8AA3F6" w14:textId="30F78811" w:rsidR="00A90B95" w:rsidRPr="00FA38B7" w:rsidRDefault="00A90B95" w:rsidP="00B65F0D">
      <w:pPr>
        <w:pStyle w:val="Prrafodelista"/>
        <w:numPr>
          <w:ilvl w:val="0"/>
          <w:numId w:val="28"/>
        </w:numPr>
        <w:spacing w:after="0" w:line="240" w:lineRule="auto"/>
        <w:jc w:val="both"/>
        <w:rPr>
          <w:rFonts w:ascii="Arial" w:hAnsi="Arial" w:cs="Arial"/>
          <w:sz w:val="24"/>
          <w:szCs w:val="24"/>
        </w:rPr>
      </w:pPr>
      <w:r w:rsidRPr="00FA38B7">
        <w:rPr>
          <w:rFonts w:ascii="Arial" w:hAnsi="Arial" w:cs="Arial"/>
          <w:sz w:val="24"/>
          <w:szCs w:val="24"/>
        </w:rPr>
        <w:t>Se trate de personas en situación de vulnerabilidad económica o social, debidamente acreditada mediante estudio socioeconómico o documento expedido por autoridad competente;</w:t>
      </w:r>
    </w:p>
    <w:p w14:paraId="12C6932A" w14:textId="62014755" w:rsidR="00A90B95" w:rsidRPr="00FA38B7" w:rsidRDefault="00A90B95" w:rsidP="00B65F0D">
      <w:pPr>
        <w:pStyle w:val="Prrafodelista"/>
        <w:numPr>
          <w:ilvl w:val="0"/>
          <w:numId w:val="28"/>
        </w:numPr>
        <w:spacing w:after="0" w:line="240" w:lineRule="auto"/>
        <w:jc w:val="both"/>
        <w:rPr>
          <w:rFonts w:ascii="Arial" w:hAnsi="Arial" w:cs="Arial"/>
          <w:sz w:val="24"/>
          <w:szCs w:val="24"/>
        </w:rPr>
      </w:pPr>
      <w:r w:rsidRPr="00FA38B7">
        <w:rPr>
          <w:rFonts w:ascii="Arial" w:hAnsi="Arial" w:cs="Arial"/>
          <w:sz w:val="24"/>
          <w:szCs w:val="24"/>
        </w:rPr>
        <w:t>Sean beneficiarias de programas institucionales, educativos, sociales o de asistencia, implementados o reconocidos por la Universidad o por autoridades públicas;</w:t>
      </w:r>
    </w:p>
    <w:p w14:paraId="4BC5C5D8" w14:textId="1DF857F3" w:rsidR="00A90B95" w:rsidRPr="00FA38B7" w:rsidRDefault="00A90B95" w:rsidP="00B65F0D">
      <w:pPr>
        <w:pStyle w:val="Prrafodelista"/>
        <w:numPr>
          <w:ilvl w:val="0"/>
          <w:numId w:val="28"/>
        </w:numPr>
        <w:spacing w:after="0" w:line="240" w:lineRule="auto"/>
        <w:jc w:val="both"/>
        <w:rPr>
          <w:rFonts w:ascii="Arial" w:hAnsi="Arial" w:cs="Arial"/>
          <w:sz w:val="24"/>
          <w:szCs w:val="24"/>
        </w:rPr>
      </w:pPr>
      <w:r w:rsidRPr="00FA38B7">
        <w:rPr>
          <w:rFonts w:ascii="Arial" w:hAnsi="Arial" w:cs="Arial"/>
          <w:sz w:val="24"/>
          <w:szCs w:val="24"/>
        </w:rPr>
        <w:t>Los bienes se destinen a fines educativos, de capacitación, investigación o desarrollo social, debidamente justificados;</w:t>
      </w:r>
    </w:p>
    <w:p w14:paraId="2B91B8C1" w14:textId="542AE36D" w:rsidR="00A90B95" w:rsidRPr="00FA38B7" w:rsidRDefault="00A90B95" w:rsidP="00B65F0D">
      <w:pPr>
        <w:pStyle w:val="Prrafodelista"/>
        <w:numPr>
          <w:ilvl w:val="0"/>
          <w:numId w:val="28"/>
        </w:numPr>
        <w:spacing w:after="0" w:line="240" w:lineRule="auto"/>
        <w:jc w:val="both"/>
        <w:rPr>
          <w:rFonts w:ascii="Arial" w:hAnsi="Arial" w:cs="Arial"/>
          <w:sz w:val="24"/>
          <w:szCs w:val="24"/>
        </w:rPr>
      </w:pPr>
      <w:r w:rsidRPr="00FA38B7">
        <w:rPr>
          <w:rFonts w:ascii="Arial" w:hAnsi="Arial" w:cs="Arial"/>
          <w:sz w:val="24"/>
          <w:szCs w:val="24"/>
        </w:rPr>
        <w:t>La donación derive de acciones de responsabilidad social, vinculación institucional o apoyo comunitario, debidamente autorizadas;</w:t>
      </w:r>
    </w:p>
    <w:p w14:paraId="3BAD100B" w14:textId="64C9F5CF" w:rsidR="00A90B95" w:rsidRPr="00FA38B7" w:rsidRDefault="00A90B95" w:rsidP="00B65F0D">
      <w:pPr>
        <w:pStyle w:val="Prrafodelista"/>
        <w:numPr>
          <w:ilvl w:val="0"/>
          <w:numId w:val="28"/>
        </w:numPr>
        <w:spacing w:after="0" w:line="240" w:lineRule="auto"/>
        <w:jc w:val="both"/>
        <w:rPr>
          <w:rFonts w:ascii="Arial" w:hAnsi="Arial" w:cs="Arial"/>
          <w:sz w:val="24"/>
          <w:szCs w:val="24"/>
        </w:rPr>
      </w:pPr>
      <w:r w:rsidRPr="00FA38B7">
        <w:rPr>
          <w:rFonts w:ascii="Arial" w:hAnsi="Arial" w:cs="Arial"/>
          <w:sz w:val="24"/>
          <w:szCs w:val="24"/>
        </w:rPr>
        <w:t>No exista fin de lucro y se garantice el uso adecuado de los bienes donados.</w:t>
      </w:r>
    </w:p>
    <w:p w14:paraId="794D3C80" w14:textId="77777777" w:rsidR="00A90B95" w:rsidRPr="00FA38B7" w:rsidRDefault="00A90B95" w:rsidP="00A90B95">
      <w:pPr>
        <w:spacing w:after="0" w:line="240" w:lineRule="auto"/>
        <w:jc w:val="both"/>
        <w:rPr>
          <w:rFonts w:ascii="Arial" w:hAnsi="Arial" w:cs="Arial"/>
          <w:sz w:val="24"/>
          <w:szCs w:val="24"/>
        </w:rPr>
      </w:pPr>
    </w:p>
    <w:p w14:paraId="2316F7C8" w14:textId="77777777" w:rsidR="00A90B95" w:rsidRPr="00FA38B7" w:rsidRDefault="00A90B95" w:rsidP="00A90B95">
      <w:pPr>
        <w:spacing w:after="0" w:line="240" w:lineRule="auto"/>
        <w:jc w:val="both"/>
        <w:rPr>
          <w:rFonts w:ascii="Arial" w:hAnsi="Arial" w:cs="Arial"/>
          <w:sz w:val="24"/>
          <w:szCs w:val="24"/>
        </w:rPr>
      </w:pPr>
      <w:r w:rsidRPr="00FA38B7">
        <w:rPr>
          <w:rFonts w:ascii="Arial" w:hAnsi="Arial" w:cs="Arial"/>
          <w:sz w:val="24"/>
          <w:szCs w:val="24"/>
        </w:rPr>
        <w:t>En todos los casos, deberá integrarse expediente que justifique la procedencia de la donación, acreditando el cumplimiento de los supuestos anteriores.</w:t>
      </w:r>
    </w:p>
    <w:p w14:paraId="432C821B" w14:textId="77777777" w:rsidR="00A90B95" w:rsidRPr="00FA38B7" w:rsidRDefault="00A90B95" w:rsidP="00A90B95">
      <w:pPr>
        <w:spacing w:after="0" w:line="240" w:lineRule="auto"/>
        <w:jc w:val="both"/>
        <w:rPr>
          <w:rFonts w:ascii="Arial" w:hAnsi="Arial" w:cs="Arial"/>
          <w:sz w:val="24"/>
          <w:szCs w:val="24"/>
        </w:rPr>
      </w:pPr>
    </w:p>
    <w:p w14:paraId="1D882678" w14:textId="77777777" w:rsidR="00A90B95" w:rsidRPr="00FA38B7" w:rsidRDefault="00A90B95" w:rsidP="00A90B95">
      <w:pPr>
        <w:spacing w:after="0" w:line="240" w:lineRule="auto"/>
        <w:jc w:val="both"/>
        <w:rPr>
          <w:rFonts w:ascii="Arial" w:hAnsi="Arial" w:cs="Arial"/>
          <w:sz w:val="24"/>
          <w:szCs w:val="24"/>
        </w:rPr>
      </w:pPr>
      <w:r w:rsidRPr="00FA38B7">
        <w:rPr>
          <w:rFonts w:ascii="Arial" w:hAnsi="Arial" w:cs="Arial"/>
          <w:sz w:val="24"/>
          <w:szCs w:val="24"/>
        </w:rPr>
        <w:t>La solicitud de donación de bienes muebles deberá dirigirse a la persona titular de la Rectoría.</w:t>
      </w:r>
    </w:p>
    <w:p w14:paraId="0B388936" w14:textId="77777777" w:rsidR="00A90B95" w:rsidRPr="00FA38B7" w:rsidRDefault="00A90B95" w:rsidP="00A90B95">
      <w:pPr>
        <w:spacing w:after="0" w:line="240" w:lineRule="auto"/>
        <w:jc w:val="both"/>
        <w:rPr>
          <w:rFonts w:ascii="Arial" w:hAnsi="Arial" w:cs="Arial"/>
          <w:sz w:val="24"/>
          <w:szCs w:val="24"/>
        </w:rPr>
      </w:pPr>
    </w:p>
    <w:p w14:paraId="12F49843" w14:textId="77777777" w:rsidR="00A90B95" w:rsidRPr="00FA38B7" w:rsidRDefault="00A90B95" w:rsidP="00A90B95">
      <w:pPr>
        <w:spacing w:after="0" w:line="240" w:lineRule="auto"/>
        <w:jc w:val="both"/>
        <w:rPr>
          <w:rFonts w:ascii="Arial" w:hAnsi="Arial" w:cs="Arial"/>
          <w:sz w:val="24"/>
          <w:szCs w:val="24"/>
        </w:rPr>
      </w:pPr>
      <w:r w:rsidRPr="00FA38B7">
        <w:rPr>
          <w:rFonts w:ascii="Arial" w:hAnsi="Arial" w:cs="Arial"/>
          <w:sz w:val="24"/>
          <w:szCs w:val="24"/>
        </w:rPr>
        <w:t>Con el objeto de no incurrir en gastos adicionales, la donación de bienes muebles podrá realizarse considerando su valor de adquisición o el valor de registro en inventario, de conformidad con lo dispuesto en la Ley de Bienes del Estado de Hidalgo y demás disposiciones administrativas aplicables emitidas por la Secretaría de Hacienda del Estado de Hidalgo.</w:t>
      </w:r>
    </w:p>
    <w:p w14:paraId="4C820C4B" w14:textId="77777777" w:rsidR="00A90B95" w:rsidRPr="00FA38B7" w:rsidRDefault="00A90B95" w:rsidP="00A90B95">
      <w:pPr>
        <w:spacing w:after="0" w:line="240" w:lineRule="auto"/>
        <w:jc w:val="both"/>
        <w:rPr>
          <w:rFonts w:ascii="Arial" w:hAnsi="Arial" w:cs="Arial"/>
          <w:sz w:val="24"/>
          <w:szCs w:val="24"/>
        </w:rPr>
      </w:pPr>
    </w:p>
    <w:p w14:paraId="00B68D4A" w14:textId="108B391F" w:rsidR="00E666F3" w:rsidRPr="00FA38B7" w:rsidRDefault="00A90B95" w:rsidP="00A90B95">
      <w:pPr>
        <w:spacing w:after="0" w:line="240" w:lineRule="auto"/>
        <w:jc w:val="both"/>
        <w:rPr>
          <w:rFonts w:ascii="Arial" w:hAnsi="Arial" w:cs="Arial"/>
          <w:sz w:val="24"/>
          <w:szCs w:val="24"/>
        </w:rPr>
      </w:pPr>
      <w:r w:rsidRPr="00FA38B7">
        <w:rPr>
          <w:rFonts w:ascii="Arial" w:hAnsi="Arial" w:cs="Arial"/>
          <w:sz w:val="24"/>
          <w:szCs w:val="24"/>
        </w:rPr>
        <w:t>Para la determinación del valor de referencia, la Dirección podrá apoyarse en los lineamientos, metodologías o criterios técnicos emitidos por las autoridades estatales competentes; en su defecto, y únicamente como criterio complementario, podrá considerar la Lista de precios mínimos de avalúo para desechos de bienes muebles publicada en el Diario Oficial de la Federación.</w:t>
      </w:r>
    </w:p>
    <w:p w14:paraId="481B2497" w14:textId="77777777" w:rsidR="004E2A6B" w:rsidRPr="00FA38B7" w:rsidRDefault="004E2A6B" w:rsidP="00A90B95">
      <w:pPr>
        <w:spacing w:after="0" w:line="240" w:lineRule="auto"/>
        <w:jc w:val="both"/>
        <w:rPr>
          <w:rFonts w:ascii="Arial" w:hAnsi="Arial" w:cs="Arial"/>
          <w:sz w:val="24"/>
          <w:szCs w:val="24"/>
        </w:rPr>
      </w:pPr>
    </w:p>
    <w:p w14:paraId="1E2FC433" w14:textId="759A2CDF" w:rsidR="0003774F" w:rsidRPr="00FA38B7" w:rsidRDefault="0003774F" w:rsidP="0003774F">
      <w:pPr>
        <w:spacing w:after="0" w:line="240" w:lineRule="auto"/>
        <w:jc w:val="both"/>
        <w:rPr>
          <w:rFonts w:ascii="Arial" w:hAnsi="Arial" w:cs="Arial"/>
          <w:sz w:val="24"/>
          <w:szCs w:val="24"/>
        </w:rPr>
      </w:pPr>
      <w:r w:rsidRPr="00FA38B7">
        <w:rPr>
          <w:rFonts w:ascii="Arial" w:hAnsi="Arial" w:cs="Arial"/>
          <w:b/>
          <w:sz w:val="24"/>
          <w:szCs w:val="24"/>
        </w:rPr>
        <w:t xml:space="preserve">Norma </w:t>
      </w:r>
      <w:r w:rsidR="004F640A" w:rsidRPr="00FA38B7">
        <w:rPr>
          <w:rFonts w:ascii="Arial" w:hAnsi="Arial" w:cs="Arial"/>
          <w:b/>
          <w:sz w:val="24"/>
          <w:szCs w:val="24"/>
        </w:rPr>
        <w:t>37.</w:t>
      </w:r>
      <w:r w:rsidRPr="00FA38B7">
        <w:rPr>
          <w:rFonts w:ascii="Arial" w:hAnsi="Arial" w:cs="Arial"/>
          <w:sz w:val="24"/>
          <w:szCs w:val="24"/>
        </w:rPr>
        <w:t xml:space="preserve"> Los fundamentos legales y requisitos para la elaboración del contrato de donación correspondiente, estarán sustentados en los siguientes documentos:</w:t>
      </w:r>
    </w:p>
    <w:p w14:paraId="2986AA47" w14:textId="77777777" w:rsidR="0003774F" w:rsidRPr="00FA38B7" w:rsidRDefault="0003774F" w:rsidP="0003774F">
      <w:pPr>
        <w:spacing w:after="0" w:line="240" w:lineRule="auto"/>
        <w:jc w:val="both"/>
        <w:rPr>
          <w:rFonts w:ascii="Arial" w:hAnsi="Arial" w:cs="Arial"/>
          <w:sz w:val="24"/>
          <w:szCs w:val="24"/>
        </w:rPr>
      </w:pPr>
    </w:p>
    <w:p w14:paraId="46B3527D" w14:textId="5993AC6F" w:rsidR="0003774F" w:rsidRPr="00FA38B7" w:rsidRDefault="00A71907" w:rsidP="00B65F0D">
      <w:pPr>
        <w:pStyle w:val="Prrafodelista"/>
        <w:numPr>
          <w:ilvl w:val="0"/>
          <w:numId w:val="17"/>
        </w:numPr>
        <w:spacing w:after="0" w:line="240" w:lineRule="auto"/>
        <w:jc w:val="both"/>
        <w:rPr>
          <w:rFonts w:ascii="Arial" w:hAnsi="Arial" w:cs="Arial"/>
          <w:b/>
          <w:bCs/>
          <w:sz w:val="24"/>
          <w:szCs w:val="24"/>
        </w:rPr>
      </w:pPr>
      <w:r w:rsidRPr="00FA38B7">
        <w:rPr>
          <w:rFonts w:ascii="Arial" w:hAnsi="Arial" w:cs="Arial"/>
          <w:b/>
          <w:bCs/>
          <w:sz w:val="24"/>
          <w:szCs w:val="24"/>
        </w:rPr>
        <w:t>Donaciones celebradas con Entidades Federativas:</w:t>
      </w:r>
    </w:p>
    <w:p w14:paraId="24CAEEDD" w14:textId="77777777" w:rsidR="00A71907" w:rsidRPr="00FA38B7" w:rsidRDefault="00A71907" w:rsidP="0003774F">
      <w:pPr>
        <w:spacing w:after="0" w:line="240" w:lineRule="auto"/>
        <w:jc w:val="both"/>
        <w:rPr>
          <w:rFonts w:ascii="Arial" w:hAnsi="Arial" w:cs="Arial"/>
          <w:sz w:val="24"/>
          <w:szCs w:val="24"/>
        </w:rPr>
      </w:pPr>
    </w:p>
    <w:p w14:paraId="37F4E397" w14:textId="532B5851" w:rsidR="0003774F" w:rsidRPr="00FA38B7" w:rsidRDefault="0003774F" w:rsidP="00B65F0D">
      <w:pPr>
        <w:pStyle w:val="Prrafodelista"/>
        <w:numPr>
          <w:ilvl w:val="0"/>
          <w:numId w:val="9"/>
        </w:numPr>
        <w:spacing w:after="0" w:line="240" w:lineRule="auto"/>
        <w:jc w:val="both"/>
        <w:rPr>
          <w:rFonts w:ascii="Arial" w:hAnsi="Arial" w:cs="Arial"/>
          <w:sz w:val="24"/>
          <w:szCs w:val="24"/>
        </w:rPr>
      </w:pPr>
      <w:r w:rsidRPr="00FA38B7">
        <w:rPr>
          <w:rFonts w:ascii="Arial" w:hAnsi="Arial" w:cs="Arial"/>
          <w:sz w:val="24"/>
          <w:szCs w:val="24"/>
        </w:rPr>
        <w:t>Constitución Política de los Estados Unidos Mexicanos;</w:t>
      </w:r>
    </w:p>
    <w:p w14:paraId="50FBC2BE" w14:textId="0919D162" w:rsidR="0003774F" w:rsidRPr="00FA38B7" w:rsidRDefault="0003774F" w:rsidP="00B65F0D">
      <w:pPr>
        <w:pStyle w:val="Prrafodelista"/>
        <w:numPr>
          <w:ilvl w:val="0"/>
          <w:numId w:val="9"/>
        </w:numPr>
        <w:spacing w:after="0" w:line="240" w:lineRule="auto"/>
        <w:jc w:val="both"/>
        <w:rPr>
          <w:rFonts w:ascii="Arial" w:hAnsi="Arial" w:cs="Arial"/>
          <w:sz w:val="24"/>
          <w:szCs w:val="24"/>
        </w:rPr>
      </w:pPr>
      <w:r w:rsidRPr="00FA38B7">
        <w:rPr>
          <w:rFonts w:ascii="Arial" w:hAnsi="Arial" w:cs="Arial"/>
          <w:sz w:val="24"/>
          <w:szCs w:val="24"/>
        </w:rPr>
        <w:t>Constitución Política del Estado de Hidalgo y del Estado con quien se suscriba el contrato;</w:t>
      </w:r>
    </w:p>
    <w:p w14:paraId="4FBD4F60" w14:textId="0895C647" w:rsidR="0003774F" w:rsidRPr="00FA38B7" w:rsidRDefault="0003774F" w:rsidP="00B65F0D">
      <w:pPr>
        <w:pStyle w:val="Prrafodelista"/>
        <w:numPr>
          <w:ilvl w:val="0"/>
          <w:numId w:val="9"/>
        </w:numPr>
        <w:spacing w:after="0" w:line="240" w:lineRule="auto"/>
        <w:jc w:val="both"/>
        <w:rPr>
          <w:rFonts w:ascii="Arial" w:hAnsi="Arial" w:cs="Arial"/>
          <w:sz w:val="24"/>
          <w:szCs w:val="24"/>
        </w:rPr>
      </w:pPr>
      <w:r w:rsidRPr="00FA38B7">
        <w:rPr>
          <w:rFonts w:ascii="Arial" w:hAnsi="Arial" w:cs="Arial"/>
          <w:sz w:val="24"/>
          <w:szCs w:val="24"/>
        </w:rPr>
        <w:t xml:space="preserve">Ley Orgánica de la Administración Pública del Estado de Hidalgo </w:t>
      </w:r>
      <w:r w:rsidR="006920F0" w:rsidRPr="00FA38B7">
        <w:rPr>
          <w:rFonts w:ascii="Arial" w:hAnsi="Arial" w:cs="Arial"/>
          <w:sz w:val="24"/>
          <w:szCs w:val="24"/>
        </w:rPr>
        <w:t>y de la entidad federativa con la que se suscriba el contrato</w:t>
      </w:r>
      <w:r w:rsidRPr="00FA38B7">
        <w:rPr>
          <w:rFonts w:ascii="Arial" w:hAnsi="Arial" w:cs="Arial"/>
          <w:sz w:val="24"/>
          <w:szCs w:val="24"/>
        </w:rPr>
        <w:t>;</w:t>
      </w:r>
    </w:p>
    <w:p w14:paraId="505820BA" w14:textId="0C746B39" w:rsidR="0003774F" w:rsidRPr="00FA38B7" w:rsidRDefault="0003774F" w:rsidP="00B65F0D">
      <w:pPr>
        <w:pStyle w:val="Prrafodelista"/>
        <w:numPr>
          <w:ilvl w:val="0"/>
          <w:numId w:val="9"/>
        </w:numPr>
        <w:spacing w:after="0" w:line="240" w:lineRule="auto"/>
        <w:jc w:val="both"/>
        <w:rPr>
          <w:rFonts w:ascii="Arial" w:hAnsi="Arial" w:cs="Arial"/>
          <w:sz w:val="24"/>
          <w:szCs w:val="24"/>
        </w:rPr>
      </w:pPr>
      <w:r w:rsidRPr="00FA38B7">
        <w:rPr>
          <w:rFonts w:ascii="Arial" w:hAnsi="Arial" w:cs="Arial"/>
          <w:sz w:val="24"/>
          <w:szCs w:val="24"/>
        </w:rPr>
        <w:t>Ley de Bienes del Estado de Hidalgo;</w:t>
      </w:r>
    </w:p>
    <w:p w14:paraId="0B2BABEE" w14:textId="5CEB0473" w:rsidR="0003774F" w:rsidRPr="00FA38B7" w:rsidRDefault="006920F0" w:rsidP="00B65F0D">
      <w:pPr>
        <w:pStyle w:val="Prrafodelista"/>
        <w:numPr>
          <w:ilvl w:val="0"/>
          <w:numId w:val="9"/>
        </w:numPr>
        <w:spacing w:after="0" w:line="240" w:lineRule="auto"/>
        <w:jc w:val="both"/>
        <w:rPr>
          <w:rFonts w:ascii="Arial" w:hAnsi="Arial" w:cs="Arial"/>
          <w:sz w:val="24"/>
          <w:szCs w:val="24"/>
        </w:rPr>
      </w:pPr>
      <w:r w:rsidRPr="00FA38B7">
        <w:rPr>
          <w:rFonts w:ascii="Arial" w:hAnsi="Arial" w:cs="Arial"/>
          <w:sz w:val="24"/>
          <w:szCs w:val="24"/>
        </w:rPr>
        <w:t>Reglamento Interior de la Secretaría que, conforme a la Ley Orgánica de la Administración Pública de la entidad federativa correspondiente, cuente con atribuciones para representar a la persona titular del Poder Ejecutivo;</w:t>
      </w:r>
    </w:p>
    <w:p w14:paraId="40F3768A" w14:textId="1835EAC3" w:rsidR="0003774F" w:rsidRPr="00FA38B7" w:rsidRDefault="0003774F" w:rsidP="00B65F0D">
      <w:pPr>
        <w:pStyle w:val="Prrafodelista"/>
        <w:numPr>
          <w:ilvl w:val="0"/>
          <w:numId w:val="9"/>
        </w:numPr>
        <w:spacing w:after="0" w:line="240" w:lineRule="auto"/>
        <w:jc w:val="both"/>
        <w:rPr>
          <w:rFonts w:ascii="Arial" w:hAnsi="Arial" w:cs="Arial"/>
          <w:sz w:val="24"/>
          <w:szCs w:val="24"/>
        </w:rPr>
      </w:pPr>
      <w:r w:rsidRPr="00FA38B7">
        <w:rPr>
          <w:rFonts w:ascii="Arial" w:hAnsi="Arial" w:cs="Arial"/>
          <w:sz w:val="24"/>
          <w:szCs w:val="24"/>
        </w:rPr>
        <w:t xml:space="preserve">Registro Federal de Contribuyentes </w:t>
      </w:r>
      <w:r w:rsidR="007F3B81" w:rsidRPr="00FA38B7">
        <w:rPr>
          <w:rFonts w:ascii="Arial" w:hAnsi="Arial" w:cs="Arial"/>
          <w:sz w:val="24"/>
          <w:szCs w:val="24"/>
        </w:rPr>
        <w:t>de la entidad con la que se pretenda suscribir el contrato</w:t>
      </w:r>
      <w:r w:rsidRPr="00FA38B7">
        <w:rPr>
          <w:rFonts w:ascii="Arial" w:hAnsi="Arial" w:cs="Arial"/>
          <w:sz w:val="24"/>
          <w:szCs w:val="24"/>
        </w:rPr>
        <w:t>;</w:t>
      </w:r>
    </w:p>
    <w:p w14:paraId="39E619A7" w14:textId="7F80BE14" w:rsidR="0003774F" w:rsidRPr="00FA38B7" w:rsidRDefault="007F3B81" w:rsidP="00B65F0D">
      <w:pPr>
        <w:pStyle w:val="Prrafodelista"/>
        <w:numPr>
          <w:ilvl w:val="0"/>
          <w:numId w:val="9"/>
        </w:numPr>
        <w:spacing w:after="0" w:line="240" w:lineRule="auto"/>
        <w:jc w:val="both"/>
        <w:rPr>
          <w:rFonts w:ascii="Arial" w:hAnsi="Arial" w:cs="Arial"/>
          <w:sz w:val="24"/>
          <w:szCs w:val="24"/>
        </w:rPr>
      </w:pPr>
      <w:r w:rsidRPr="00FA38B7">
        <w:rPr>
          <w:rFonts w:ascii="Arial" w:hAnsi="Arial" w:cs="Arial"/>
          <w:sz w:val="24"/>
          <w:szCs w:val="24"/>
        </w:rPr>
        <w:t>Instrumento que acredite la personalidad de la persona representante legal</w:t>
      </w:r>
      <w:r w:rsidR="0003774F" w:rsidRPr="00FA38B7">
        <w:rPr>
          <w:rFonts w:ascii="Arial" w:hAnsi="Arial" w:cs="Arial"/>
          <w:sz w:val="24"/>
          <w:szCs w:val="24"/>
        </w:rPr>
        <w:t>;</w:t>
      </w:r>
    </w:p>
    <w:p w14:paraId="13417969" w14:textId="66BD1BDE" w:rsidR="0003774F" w:rsidRPr="00FA38B7" w:rsidRDefault="0003774F" w:rsidP="00B65F0D">
      <w:pPr>
        <w:pStyle w:val="Prrafodelista"/>
        <w:numPr>
          <w:ilvl w:val="0"/>
          <w:numId w:val="9"/>
        </w:numPr>
        <w:spacing w:after="0" w:line="240" w:lineRule="auto"/>
        <w:jc w:val="both"/>
        <w:rPr>
          <w:rFonts w:ascii="Arial" w:hAnsi="Arial" w:cs="Arial"/>
          <w:sz w:val="24"/>
          <w:szCs w:val="24"/>
        </w:rPr>
      </w:pPr>
      <w:r w:rsidRPr="00FA38B7">
        <w:rPr>
          <w:rFonts w:ascii="Arial" w:hAnsi="Arial" w:cs="Arial"/>
          <w:sz w:val="24"/>
          <w:szCs w:val="24"/>
        </w:rPr>
        <w:t xml:space="preserve">Instrumento </w:t>
      </w:r>
      <w:r w:rsidR="007F3B81" w:rsidRPr="00FA38B7">
        <w:rPr>
          <w:rFonts w:ascii="Arial" w:hAnsi="Arial" w:cs="Arial"/>
          <w:sz w:val="24"/>
          <w:szCs w:val="24"/>
        </w:rPr>
        <w:t>que faculte para recibir bienes en donación</w:t>
      </w:r>
      <w:r w:rsidRPr="00FA38B7">
        <w:rPr>
          <w:rFonts w:ascii="Arial" w:hAnsi="Arial" w:cs="Arial"/>
          <w:sz w:val="24"/>
          <w:szCs w:val="24"/>
        </w:rPr>
        <w:t>;</w:t>
      </w:r>
    </w:p>
    <w:p w14:paraId="51DB79AD" w14:textId="5FCACE7E" w:rsidR="0003774F" w:rsidRPr="00FA38B7" w:rsidRDefault="007F3B81" w:rsidP="00B65F0D">
      <w:pPr>
        <w:pStyle w:val="Prrafodelista"/>
        <w:numPr>
          <w:ilvl w:val="0"/>
          <w:numId w:val="9"/>
        </w:numPr>
        <w:spacing w:after="0" w:line="240" w:lineRule="auto"/>
        <w:jc w:val="both"/>
        <w:rPr>
          <w:rFonts w:ascii="Arial" w:hAnsi="Arial" w:cs="Arial"/>
          <w:sz w:val="24"/>
          <w:szCs w:val="24"/>
        </w:rPr>
      </w:pPr>
      <w:r w:rsidRPr="00FA38B7">
        <w:rPr>
          <w:rFonts w:ascii="Arial" w:hAnsi="Arial" w:cs="Arial"/>
          <w:sz w:val="24"/>
          <w:szCs w:val="24"/>
        </w:rPr>
        <w:t>Comprobante de domicilio fiscal de la persona donataria.</w:t>
      </w:r>
    </w:p>
    <w:p w14:paraId="6BD7B517" w14:textId="77777777" w:rsidR="0003774F" w:rsidRPr="00FA38B7" w:rsidRDefault="0003774F" w:rsidP="0003774F">
      <w:pPr>
        <w:spacing w:after="0" w:line="240" w:lineRule="auto"/>
        <w:jc w:val="both"/>
        <w:rPr>
          <w:rFonts w:ascii="Arial" w:hAnsi="Arial" w:cs="Arial"/>
          <w:sz w:val="24"/>
          <w:szCs w:val="24"/>
        </w:rPr>
      </w:pPr>
    </w:p>
    <w:p w14:paraId="57E373D5" w14:textId="57112AB4" w:rsidR="0003774F" w:rsidRPr="00FA38B7" w:rsidRDefault="00A71907" w:rsidP="00B65F0D">
      <w:pPr>
        <w:pStyle w:val="Prrafodelista"/>
        <w:numPr>
          <w:ilvl w:val="0"/>
          <w:numId w:val="17"/>
        </w:numPr>
        <w:spacing w:after="0" w:line="240" w:lineRule="auto"/>
        <w:jc w:val="both"/>
        <w:rPr>
          <w:rFonts w:ascii="Arial" w:hAnsi="Arial" w:cs="Arial"/>
          <w:b/>
          <w:sz w:val="24"/>
          <w:szCs w:val="24"/>
        </w:rPr>
      </w:pPr>
      <w:r w:rsidRPr="00FA38B7">
        <w:rPr>
          <w:rFonts w:ascii="Arial" w:hAnsi="Arial" w:cs="Arial"/>
          <w:b/>
          <w:sz w:val="24"/>
          <w:szCs w:val="24"/>
        </w:rPr>
        <w:t>Donaciones celebradas con Municipios:</w:t>
      </w:r>
    </w:p>
    <w:p w14:paraId="3BAA1908" w14:textId="77777777" w:rsidR="00A71907" w:rsidRPr="00FA38B7" w:rsidRDefault="00A71907" w:rsidP="0003774F">
      <w:pPr>
        <w:spacing w:after="0" w:line="240" w:lineRule="auto"/>
        <w:jc w:val="both"/>
        <w:rPr>
          <w:rFonts w:ascii="Arial" w:hAnsi="Arial" w:cs="Arial"/>
          <w:b/>
          <w:sz w:val="24"/>
          <w:szCs w:val="24"/>
        </w:rPr>
      </w:pPr>
    </w:p>
    <w:p w14:paraId="5B3B24B2" w14:textId="4ADBBDDF" w:rsidR="0003774F" w:rsidRPr="00FA38B7" w:rsidRDefault="0003774F" w:rsidP="00B65F0D">
      <w:pPr>
        <w:pStyle w:val="Prrafodelista"/>
        <w:numPr>
          <w:ilvl w:val="0"/>
          <w:numId w:val="10"/>
        </w:numPr>
        <w:spacing w:after="0" w:line="240" w:lineRule="auto"/>
        <w:jc w:val="both"/>
        <w:rPr>
          <w:rFonts w:ascii="Arial" w:hAnsi="Arial" w:cs="Arial"/>
          <w:sz w:val="24"/>
          <w:szCs w:val="24"/>
        </w:rPr>
      </w:pPr>
      <w:r w:rsidRPr="00FA38B7">
        <w:rPr>
          <w:rFonts w:ascii="Arial" w:hAnsi="Arial" w:cs="Arial"/>
          <w:sz w:val="24"/>
          <w:szCs w:val="24"/>
        </w:rPr>
        <w:t>Constitución Política de los Estados Unidos Mexicanos</w:t>
      </w:r>
      <w:r w:rsidR="007F3B81" w:rsidRPr="00FA38B7">
        <w:rPr>
          <w:rFonts w:ascii="Arial" w:hAnsi="Arial" w:cs="Arial"/>
          <w:sz w:val="24"/>
          <w:szCs w:val="24"/>
        </w:rPr>
        <w:t>;</w:t>
      </w:r>
    </w:p>
    <w:p w14:paraId="7CF2FD93" w14:textId="5F3E1DAF" w:rsidR="0003774F" w:rsidRPr="00FA38B7" w:rsidRDefault="0003774F" w:rsidP="00B65F0D">
      <w:pPr>
        <w:pStyle w:val="Prrafodelista"/>
        <w:numPr>
          <w:ilvl w:val="0"/>
          <w:numId w:val="10"/>
        </w:numPr>
        <w:spacing w:after="0" w:line="240" w:lineRule="auto"/>
        <w:jc w:val="both"/>
        <w:rPr>
          <w:rFonts w:ascii="Arial" w:hAnsi="Arial" w:cs="Arial"/>
          <w:sz w:val="24"/>
          <w:szCs w:val="24"/>
        </w:rPr>
      </w:pPr>
      <w:r w:rsidRPr="00FA38B7">
        <w:rPr>
          <w:rFonts w:ascii="Arial" w:hAnsi="Arial" w:cs="Arial"/>
          <w:sz w:val="24"/>
          <w:szCs w:val="24"/>
        </w:rPr>
        <w:t>Constitución Política del Estado de Hidalgo</w:t>
      </w:r>
      <w:r w:rsidR="007F3B81" w:rsidRPr="00FA38B7">
        <w:rPr>
          <w:rFonts w:ascii="Arial" w:hAnsi="Arial" w:cs="Arial"/>
          <w:sz w:val="24"/>
          <w:szCs w:val="24"/>
        </w:rPr>
        <w:t>;</w:t>
      </w:r>
    </w:p>
    <w:p w14:paraId="6D7ED05C" w14:textId="0ABEA6A6" w:rsidR="0003774F" w:rsidRPr="00FA38B7" w:rsidRDefault="0003774F" w:rsidP="00B65F0D">
      <w:pPr>
        <w:pStyle w:val="Prrafodelista"/>
        <w:numPr>
          <w:ilvl w:val="0"/>
          <w:numId w:val="10"/>
        </w:numPr>
        <w:spacing w:after="0" w:line="240" w:lineRule="auto"/>
        <w:jc w:val="both"/>
        <w:rPr>
          <w:rFonts w:ascii="Arial" w:hAnsi="Arial" w:cs="Arial"/>
          <w:sz w:val="24"/>
          <w:szCs w:val="24"/>
        </w:rPr>
      </w:pPr>
      <w:r w:rsidRPr="00FA38B7">
        <w:rPr>
          <w:rFonts w:ascii="Arial" w:hAnsi="Arial" w:cs="Arial"/>
          <w:sz w:val="24"/>
          <w:szCs w:val="24"/>
        </w:rPr>
        <w:t>Ley Orgánica de la Administración Pública del Estado de Hidalgo y Ley Orgánica Municipal del Estado de Hidalgo</w:t>
      </w:r>
      <w:r w:rsidR="007F3B81" w:rsidRPr="00FA38B7">
        <w:rPr>
          <w:rFonts w:ascii="Arial" w:hAnsi="Arial" w:cs="Arial"/>
          <w:sz w:val="24"/>
          <w:szCs w:val="24"/>
        </w:rPr>
        <w:t>;</w:t>
      </w:r>
    </w:p>
    <w:p w14:paraId="3976387C" w14:textId="4F0BEF91" w:rsidR="007F3B81" w:rsidRPr="00FA38B7" w:rsidRDefault="007F3B81" w:rsidP="00B65F0D">
      <w:pPr>
        <w:pStyle w:val="Prrafodelista"/>
        <w:numPr>
          <w:ilvl w:val="0"/>
          <w:numId w:val="10"/>
        </w:numPr>
        <w:spacing w:after="0" w:line="240" w:lineRule="auto"/>
        <w:jc w:val="both"/>
        <w:rPr>
          <w:rFonts w:ascii="Arial" w:hAnsi="Arial" w:cs="Arial"/>
          <w:sz w:val="24"/>
          <w:szCs w:val="24"/>
        </w:rPr>
      </w:pPr>
      <w:r w:rsidRPr="00FA38B7">
        <w:rPr>
          <w:rFonts w:ascii="Arial" w:hAnsi="Arial" w:cs="Arial"/>
          <w:sz w:val="24"/>
          <w:szCs w:val="24"/>
        </w:rPr>
        <w:t>Constancia o certificado de mayoría correspondiente;</w:t>
      </w:r>
    </w:p>
    <w:p w14:paraId="752CD381" w14:textId="4AAD96C9" w:rsidR="0003774F" w:rsidRPr="00FA38B7" w:rsidRDefault="0003774F" w:rsidP="00B65F0D">
      <w:pPr>
        <w:pStyle w:val="Prrafodelista"/>
        <w:numPr>
          <w:ilvl w:val="0"/>
          <w:numId w:val="10"/>
        </w:numPr>
        <w:spacing w:after="0" w:line="240" w:lineRule="auto"/>
        <w:jc w:val="both"/>
        <w:rPr>
          <w:rFonts w:ascii="Arial" w:hAnsi="Arial" w:cs="Arial"/>
          <w:sz w:val="24"/>
          <w:szCs w:val="24"/>
        </w:rPr>
      </w:pPr>
      <w:r w:rsidRPr="00FA38B7">
        <w:rPr>
          <w:rFonts w:ascii="Arial" w:hAnsi="Arial" w:cs="Arial"/>
          <w:sz w:val="24"/>
          <w:szCs w:val="24"/>
        </w:rPr>
        <w:t>Registro Federal de Contribuyentes del Municipio</w:t>
      </w:r>
      <w:r w:rsidR="007F3B81" w:rsidRPr="00FA38B7">
        <w:rPr>
          <w:rFonts w:ascii="Arial" w:hAnsi="Arial" w:cs="Arial"/>
          <w:sz w:val="24"/>
          <w:szCs w:val="24"/>
        </w:rPr>
        <w:t>;</w:t>
      </w:r>
    </w:p>
    <w:p w14:paraId="3DB57230" w14:textId="77777777" w:rsidR="007F3B81" w:rsidRPr="00FA38B7" w:rsidRDefault="007F3B81" w:rsidP="00B65F0D">
      <w:pPr>
        <w:pStyle w:val="Prrafodelista"/>
        <w:numPr>
          <w:ilvl w:val="0"/>
          <w:numId w:val="10"/>
        </w:numPr>
        <w:spacing w:after="0" w:line="240" w:lineRule="auto"/>
        <w:jc w:val="both"/>
        <w:rPr>
          <w:rFonts w:ascii="Arial" w:hAnsi="Arial" w:cs="Arial"/>
          <w:sz w:val="24"/>
          <w:szCs w:val="24"/>
        </w:rPr>
      </w:pPr>
      <w:r w:rsidRPr="00FA38B7">
        <w:rPr>
          <w:rFonts w:ascii="Arial" w:hAnsi="Arial" w:cs="Arial"/>
          <w:sz w:val="24"/>
          <w:szCs w:val="24"/>
        </w:rPr>
        <w:t>Identificación oficial vigente de la persona titular de la Presidencia Municipal;</w:t>
      </w:r>
    </w:p>
    <w:p w14:paraId="67A6903B" w14:textId="58255B07" w:rsidR="0003774F" w:rsidRPr="00FA38B7" w:rsidRDefault="0003774F" w:rsidP="00A71F35">
      <w:pPr>
        <w:pStyle w:val="Prrafodelista"/>
        <w:spacing w:after="0" w:line="240" w:lineRule="auto"/>
        <w:ind w:left="0"/>
        <w:jc w:val="both"/>
        <w:rPr>
          <w:rFonts w:ascii="Arial" w:hAnsi="Arial" w:cs="Arial"/>
          <w:sz w:val="24"/>
          <w:szCs w:val="24"/>
        </w:rPr>
      </w:pPr>
      <w:r w:rsidRPr="00FA38B7">
        <w:rPr>
          <w:rFonts w:ascii="Arial" w:hAnsi="Arial" w:cs="Arial"/>
          <w:sz w:val="24"/>
          <w:szCs w:val="24"/>
        </w:rPr>
        <w:t xml:space="preserve">Comprobante de domicilio fiscal </w:t>
      </w:r>
      <w:r w:rsidR="007F3B81" w:rsidRPr="00FA38B7">
        <w:rPr>
          <w:rFonts w:ascii="Arial" w:hAnsi="Arial" w:cs="Arial"/>
          <w:sz w:val="24"/>
          <w:szCs w:val="24"/>
        </w:rPr>
        <w:t>de la persona donataria.</w:t>
      </w:r>
    </w:p>
    <w:p w14:paraId="2C21F4EF" w14:textId="77777777" w:rsidR="007F3B81" w:rsidRPr="00FA38B7" w:rsidRDefault="007F3B81" w:rsidP="00A71F35">
      <w:pPr>
        <w:pStyle w:val="Prrafodelista"/>
        <w:spacing w:after="0" w:line="240" w:lineRule="auto"/>
        <w:ind w:left="0"/>
        <w:jc w:val="both"/>
        <w:rPr>
          <w:rFonts w:ascii="Arial" w:hAnsi="Arial" w:cs="Arial"/>
          <w:b/>
          <w:sz w:val="24"/>
          <w:szCs w:val="24"/>
        </w:rPr>
      </w:pPr>
    </w:p>
    <w:p w14:paraId="7BF81414" w14:textId="2080D18B" w:rsidR="0003774F" w:rsidRPr="00FA38B7" w:rsidRDefault="00A71907" w:rsidP="00B65F0D">
      <w:pPr>
        <w:pStyle w:val="Listaconvietas"/>
        <w:numPr>
          <w:ilvl w:val="0"/>
          <w:numId w:val="17"/>
        </w:numPr>
        <w:jc w:val="both"/>
        <w:rPr>
          <w:rFonts w:ascii="Arial" w:hAnsi="Arial" w:cs="Arial"/>
          <w:b/>
          <w:sz w:val="24"/>
          <w:szCs w:val="24"/>
        </w:rPr>
      </w:pPr>
      <w:r w:rsidRPr="00FA38B7">
        <w:rPr>
          <w:rFonts w:ascii="Arial" w:hAnsi="Arial" w:cs="Arial"/>
          <w:b/>
          <w:sz w:val="24"/>
          <w:szCs w:val="24"/>
        </w:rPr>
        <w:t xml:space="preserve">Donaciones celebradas con </w:t>
      </w:r>
      <w:r w:rsidR="0003774F" w:rsidRPr="00FA38B7">
        <w:rPr>
          <w:rFonts w:ascii="Arial" w:hAnsi="Arial" w:cs="Arial"/>
          <w:b/>
          <w:sz w:val="24"/>
          <w:szCs w:val="24"/>
        </w:rPr>
        <w:t>Organismos Públicos Descentralizados, Instituciones Públicas Educativas y de Asistencia Social</w:t>
      </w:r>
      <w:r w:rsidRPr="00FA38B7">
        <w:rPr>
          <w:rFonts w:ascii="Arial" w:hAnsi="Arial" w:cs="Arial"/>
          <w:b/>
          <w:sz w:val="24"/>
          <w:szCs w:val="24"/>
        </w:rPr>
        <w:t>:</w:t>
      </w:r>
    </w:p>
    <w:p w14:paraId="34C20D78" w14:textId="184BEB95" w:rsidR="0003774F" w:rsidRPr="00FA38B7" w:rsidRDefault="0003774F" w:rsidP="00B65F0D">
      <w:pPr>
        <w:pStyle w:val="Prrafodelista"/>
        <w:numPr>
          <w:ilvl w:val="0"/>
          <w:numId w:val="11"/>
        </w:numPr>
        <w:spacing w:after="0" w:line="240" w:lineRule="auto"/>
        <w:jc w:val="both"/>
        <w:rPr>
          <w:rFonts w:ascii="Arial" w:hAnsi="Arial" w:cs="Arial"/>
          <w:sz w:val="24"/>
          <w:szCs w:val="24"/>
        </w:rPr>
      </w:pPr>
      <w:r w:rsidRPr="00FA38B7">
        <w:rPr>
          <w:rFonts w:ascii="Arial" w:hAnsi="Arial" w:cs="Arial"/>
          <w:sz w:val="24"/>
          <w:szCs w:val="24"/>
        </w:rPr>
        <w:t>Decreto de Creación</w:t>
      </w:r>
      <w:r w:rsidR="007F3B81" w:rsidRPr="00FA38B7">
        <w:rPr>
          <w:rFonts w:ascii="Arial" w:hAnsi="Arial" w:cs="Arial"/>
          <w:sz w:val="24"/>
          <w:szCs w:val="24"/>
        </w:rPr>
        <w:t>;</w:t>
      </w:r>
    </w:p>
    <w:p w14:paraId="680CF639" w14:textId="218BBCC1" w:rsidR="0003774F" w:rsidRPr="00FA38B7" w:rsidRDefault="0003774F" w:rsidP="00B65F0D">
      <w:pPr>
        <w:pStyle w:val="Prrafodelista"/>
        <w:numPr>
          <w:ilvl w:val="0"/>
          <w:numId w:val="11"/>
        </w:numPr>
        <w:spacing w:after="0" w:line="240" w:lineRule="auto"/>
        <w:jc w:val="both"/>
        <w:rPr>
          <w:rFonts w:ascii="Arial" w:hAnsi="Arial" w:cs="Arial"/>
          <w:sz w:val="24"/>
          <w:szCs w:val="24"/>
        </w:rPr>
      </w:pPr>
      <w:r w:rsidRPr="00FA38B7">
        <w:rPr>
          <w:rFonts w:ascii="Arial" w:hAnsi="Arial" w:cs="Arial"/>
          <w:sz w:val="24"/>
          <w:szCs w:val="24"/>
        </w:rPr>
        <w:t>Reglamento Interior o Estatuto Orgánico</w:t>
      </w:r>
      <w:r w:rsidR="007F3B81" w:rsidRPr="00FA38B7">
        <w:rPr>
          <w:rFonts w:ascii="Arial" w:hAnsi="Arial" w:cs="Arial"/>
          <w:sz w:val="24"/>
          <w:szCs w:val="24"/>
        </w:rPr>
        <w:t>;</w:t>
      </w:r>
    </w:p>
    <w:p w14:paraId="70B7966B" w14:textId="6F752273" w:rsidR="0003774F" w:rsidRPr="00FA38B7" w:rsidRDefault="0003774F" w:rsidP="00B65F0D">
      <w:pPr>
        <w:pStyle w:val="Prrafodelista"/>
        <w:numPr>
          <w:ilvl w:val="0"/>
          <w:numId w:val="11"/>
        </w:numPr>
        <w:spacing w:after="0" w:line="240" w:lineRule="auto"/>
        <w:jc w:val="both"/>
        <w:rPr>
          <w:rFonts w:ascii="Arial" w:hAnsi="Arial" w:cs="Arial"/>
          <w:sz w:val="24"/>
          <w:szCs w:val="24"/>
        </w:rPr>
      </w:pPr>
      <w:r w:rsidRPr="00FA38B7">
        <w:rPr>
          <w:rFonts w:ascii="Arial" w:hAnsi="Arial" w:cs="Arial"/>
          <w:sz w:val="24"/>
          <w:szCs w:val="24"/>
        </w:rPr>
        <w:t>Registro Federal de Contribuyentes del organismo o institución</w:t>
      </w:r>
      <w:r w:rsidR="007F3B81" w:rsidRPr="00FA38B7">
        <w:rPr>
          <w:rFonts w:ascii="Arial" w:hAnsi="Arial" w:cs="Arial"/>
          <w:sz w:val="24"/>
          <w:szCs w:val="24"/>
        </w:rPr>
        <w:t>;</w:t>
      </w:r>
    </w:p>
    <w:p w14:paraId="2C78D762" w14:textId="77777777" w:rsidR="007F3B81" w:rsidRPr="00FA38B7" w:rsidRDefault="007F3B81" w:rsidP="00B65F0D">
      <w:pPr>
        <w:pStyle w:val="NormalWeb"/>
        <w:numPr>
          <w:ilvl w:val="0"/>
          <w:numId w:val="11"/>
        </w:numPr>
        <w:jc w:val="both"/>
        <w:rPr>
          <w:rFonts w:ascii="Arial" w:hAnsi="Arial" w:cs="Arial"/>
        </w:rPr>
      </w:pPr>
      <w:r w:rsidRPr="00FA38B7">
        <w:rPr>
          <w:rFonts w:ascii="Arial" w:eastAsiaTheme="minorHAnsi" w:hAnsi="Arial" w:cs="Arial"/>
          <w:lang w:eastAsia="en-US"/>
        </w:rPr>
        <w:t>Instrumento que acredite el nombramiento de la persona representante;</w:t>
      </w:r>
    </w:p>
    <w:p w14:paraId="7CE55431" w14:textId="77777777" w:rsidR="007F3B81" w:rsidRPr="00FA38B7" w:rsidRDefault="007F3B81" w:rsidP="00B65F0D">
      <w:pPr>
        <w:pStyle w:val="NormalWeb"/>
        <w:numPr>
          <w:ilvl w:val="0"/>
          <w:numId w:val="11"/>
        </w:numPr>
        <w:jc w:val="both"/>
        <w:rPr>
          <w:rStyle w:val="citation-0"/>
          <w:rFonts w:ascii="Arial" w:hAnsi="Arial" w:cs="Arial"/>
        </w:rPr>
      </w:pPr>
      <w:r w:rsidRPr="00FA38B7">
        <w:rPr>
          <w:rStyle w:val="citation-0"/>
          <w:rFonts w:ascii="Arial" w:hAnsi="Arial" w:cs="Arial"/>
        </w:rPr>
        <w:t>Instrumento que faculte para recibir bienes muebles en donación;</w:t>
      </w:r>
    </w:p>
    <w:p w14:paraId="7E234C21" w14:textId="3A7D5A63" w:rsidR="0003774F" w:rsidRPr="00FA38B7" w:rsidRDefault="0003774F" w:rsidP="00B65F0D">
      <w:pPr>
        <w:pStyle w:val="NormalWeb"/>
        <w:numPr>
          <w:ilvl w:val="0"/>
          <w:numId w:val="11"/>
        </w:numPr>
        <w:jc w:val="both"/>
        <w:rPr>
          <w:rFonts w:ascii="Arial" w:hAnsi="Arial" w:cs="Arial"/>
        </w:rPr>
      </w:pPr>
      <w:r w:rsidRPr="00FA38B7">
        <w:rPr>
          <w:rStyle w:val="citation-0"/>
          <w:rFonts w:ascii="Arial" w:hAnsi="Arial" w:cs="Arial"/>
        </w:rPr>
        <w:lastRenderedPageBreak/>
        <w:t xml:space="preserve">Identificación oficial vigente </w:t>
      </w:r>
      <w:r w:rsidR="007F3B81" w:rsidRPr="00FA38B7">
        <w:rPr>
          <w:rStyle w:val="citation-0"/>
          <w:rFonts w:ascii="Arial" w:hAnsi="Arial" w:cs="Arial"/>
        </w:rPr>
        <w:t>de la persona representante legal;</w:t>
      </w:r>
    </w:p>
    <w:p w14:paraId="2B2C83B4" w14:textId="68721D8E" w:rsidR="0003774F" w:rsidRPr="00FA38B7" w:rsidRDefault="0003774F" w:rsidP="00B65F0D">
      <w:pPr>
        <w:pStyle w:val="NormalWeb"/>
        <w:numPr>
          <w:ilvl w:val="0"/>
          <w:numId w:val="11"/>
        </w:numPr>
        <w:jc w:val="both"/>
        <w:rPr>
          <w:rFonts w:ascii="Arial" w:hAnsi="Arial" w:cs="Arial"/>
        </w:rPr>
      </w:pPr>
      <w:r w:rsidRPr="00FA38B7">
        <w:rPr>
          <w:rStyle w:val="citation-1"/>
          <w:rFonts w:ascii="Arial" w:hAnsi="Arial" w:cs="Arial"/>
        </w:rPr>
        <w:t xml:space="preserve">Comprobante de domicilio fiscal </w:t>
      </w:r>
      <w:r w:rsidR="007F3B81" w:rsidRPr="00FA38B7">
        <w:rPr>
          <w:rStyle w:val="citation-1"/>
          <w:rFonts w:ascii="Arial" w:hAnsi="Arial" w:cs="Arial"/>
        </w:rPr>
        <w:t>de la persona donataria.</w:t>
      </w:r>
    </w:p>
    <w:p w14:paraId="65C551A7" w14:textId="7DE95595" w:rsidR="0003774F" w:rsidRPr="00FA38B7" w:rsidRDefault="00A71907" w:rsidP="00B65F0D">
      <w:pPr>
        <w:pStyle w:val="NormalWeb"/>
        <w:numPr>
          <w:ilvl w:val="0"/>
          <w:numId w:val="17"/>
        </w:numPr>
        <w:jc w:val="both"/>
        <w:rPr>
          <w:rFonts w:ascii="Arial" w:hAnsi="Arial" w:cs="Arial"/>
        </w:rPr>
      </w:pPr>
      <w:r w:rsidRPr="00FA38B7">
        <w:rPr>
          <w:rStyle w:val="citation-1"/>
          <w:rFonts w:ascii="Arial" w:hAnsi="Arial" w:cs="Arial"/>
          <w:b/>
          <w:bCs/>
        </w:rPr>
        <w:t xml:space="preserve">Donaciones celebradas con </w:t>
      </w:r>
      <w:r w:rsidR="0003774F" w:rsidRPr="00FA38B7">
        <w:rPr>
          <w:rStyle w:val="citation-1"/>
          <w:rFonts w:ascii="Arial" w:hAnsi="Arial" w:cs="Arial"/>
          <w:b/>
          <w:bCs/>
        </w:rPr>
        <w:t>Asociaciones Civiles o Instituciones de Asistencia Privada:</w:t>
      </w:r>
    </w:p>
    <w:p w14:paraId="5DDA5586" w14:textId="48BC3D6B" w:rsidR="0003774F" w:rsidRPr="00FA38B7" w:rsidRDefault="0003774F" w:rsidP="00B65F0D">
      <w:pPr>
        <w:pStyle w:val="NormalWeb"/>
        <w:numPr>
          <w:ilvl w:val="0"/>
          <w:numId w:val="12"/>
        </w:numPr>
        <w:jc w:val="both"/>
        <w:rPr>
          <w:rFonts w:ascii="Arial" w:hAnsi="Arial" w:cs="Arial"/>
        </w:rPr>
      </w:pPr>
      <w:r w:rsidRPr="00FA38B7">
        <w:rPr>
          <w:rStyle w:val="citation-1"/>
          <w:rFonts w:ascii="Arial" w:hAnsi="Arial" w:cs="Arial"/>
        </w:rPr>
        <w:t>Acta Constitutiva</w:t>
      </w:r>
      <w:r w:rsidR="00750D87" w:rsidRPr="00FA38B7">
        <w:rPr>
          <w:rStyle w:val="citation-1"/>
          <w:rFonts w:ascii="Arial" w:hAnsi="Arial" w:cs="Arial"/>
        </w:rPr>
        <w:t>;</w:t>
      </w:r>
    </w:p>
    <w:p w14:paraId="1C0FD810" w14:textId="42923911" w:rsidR="0003774F" w:rsidRPr="00FA38B7" w:rsidRDefault="0003774F" w:rsidP="00B65F0D">
      <w:pPr>
        <w:pStyle w:val="NormalWeb"/>
        <w:numPr>
          <w:ilvl w:val="0"/>
          <w:numId w:val="12"/>
        </w:numPr>
        <w:jc w:val="both"/>
        <w:rPr>
          <w:rFonts w:ascii="Arial" w:hAnsi="Arial" w:cs="Arial"/>
        </w:rPr>
      </w:pPr>
      <w:r w:rsidRPr="00FA38B7">
        <w:rPr>
          <w:rStyle w:val="citation-1"/>
          <w:rFonts w:ascii="Arial" w:hAnsi="Arial" w:cs="Arial"/>
        </w:rPr>
        <w:t>Registro Federal de Contribuyentes</w:t>
      </w:r>
      <w:r w:rsidR="00750D87" w:rsidRPr="00FA38B7">
        <w:rPr>
          <w:rStyle w:val="citation-1"/>
          <w:rFonts w:ascii="Arial" w:hAnsi="Arial" w:cs="Arial"/>
        </w:rPr>
        <w:t>;</w:t>
      </w:r>
    </w:p>
    <w:p w14:paraId="26E0A43F" w14:textId="6B317DEF" w:rsidR="0003774F" w:rsidRPr="00FA38B7" w:rsidRDefault="00750D87" w:rsidP="00B65F0D">
      <w:pPr>
        <w:pStyle w:val="NormalWeb"/>
        <w:numPr>
          <w:ilvl w:val="0"/>
          <w:numId w:val="12"/>
        </w:numPr>
        <w:jc w:val="both"/>
        <w:rPr>
          <w:rFonts w:ascii="Arial" w:hAnsi="Arial" w:cs="Arial"/>
        </w:rPr>
      </w:pPr>
      <w:r w:rsidRPr="00FA38B7">
        <w:rPr>
          <w:rStyle w:val="citation-1"/>
          <w:rFonts w:ascii="Arial" w:hAnsi="Arial" w:cs="Arial"/>
        </w:rPr>
        <w:t>Acta o poder notarial que acredite a la persona representante legal y le faculte para celebrar el contrato y recibir bienes muebles en donación;</w:t>
      </w:r>
    </w:p>
    <w:p w14:paraId="1309D4D7" w14:textId="24709657" w:rsidR="0003774F" w:rsidRPr="00FA38B7" w:rsidRDefault="0003774F" w:rsidP="00B65F0D">
      <w:pPr>
        <w:pStyle w:val="NormalWeb"/>
        <w:numPr>
          <w:ilvl w:val="0"/>
          <w:numId w:val="12"/>
        </w:numPr>
        <w:jc w:val="both"/>
        <w:rPr>
          <w:rFonts w:ascii="Arial" w:hAnsi="Arial" w:cs="Arial"/>
        </w:rPr>
      </w:pPr>
      <w:r w:rsidRPr="00FA38B7">
        <w:rPr>
          <w:rStyle w:val="citation-1"/>
          <w:rFonts w:ascii="Arial" w:hAnsi="Arial" w:cs="Arial"/>
        </w:rPr>
        <w:t xml:space="preserve">Identificación oficial vigente </w:t>
      </w:r>
      <w:r w:rsidR="00750D87" w:rsidRPr="00FA38B7">
        <w:rPr>
          <w:rStyle w:val="citation-1"/>
          <w:rFonts w:ascii="Arial" w:hAnsi="Arial" w:cs="Arial"/>
        </w:rPr>
        <w:t>de la persona representante;</w:t>
      </w:r>
    </w:p>
    <w:p w14:paraId="7B36E84F" w14:textId="3DF8F1CB" w:rsidR="0003774F" w:rsidRPr="00FA38B7" w:rsidRDefault="0003774F" w:rsidP="00B65F0D">
      <w:pPr>
        <w:pStyle w:val="NormalWeb"/>
        <w:numPr>
          <w:ilvl w:val="0"/>
          <w:numId w:val="12"/>
        </w:numPr>
        <w:jc w:val="both"/>
        <w:rPr>
          <w:rFonts w:ascii="Arial" w:hAnsi="Arial" w:cs="Arial"/>
        </w:rPr>
      </w:pPr>
      <w:r w:rsidRPr="00FA38B7">
        <w:rPr>
          <w:rStyle w:val="citation-2"/>
          <w:rFonts w:ascii="Arial" w:hAnsi="Arial" w:cs="Arial"/>
        </w:rPr>
        <w:t xml:space="preserve">Comprobante de domicilio fiscal </w:t>
      </w:r>
      <w:r w:rsidR="00750D87" w:rsidRPr="00FA38B7">
        <w:rPr>
          <w:rStyle w:val="citation-2"/>
          <w:rFonts w:ascii="Arial" w:hAnsi="Arial" w:cs="Arial"/>
        </w:rPr>
        <w:t xml:space="preserve">de la persona donataria. </w:t>
      </w:r>
    </w:p>
    <w:p w14:paraId="047B2559" w14:textId="3702BD5D" w:rsidR="0003774F" w:rsidRPr="00FA38B7" w:rsidRDefault="00A71907" w:rsidP="00B65F0D">
      <w:pPr>
        <w:pStyle w:val="NormalWeb"/>
        <w:numPr>
          <w:ilvl w:val="0"/>
          <w:numId w:val="18"/>
        </w:numPr>
        <w:jc w:val="both"/>
        <w:rPr>
          <w:rFonts w:ascii="Arial" w:hAnsi="Arial" w:cs="Arial"/>
        </w:rPr>
      </w:pPr>
      <w:r w:rsidRPr="00FA38B7">
        <w:rPr>
          <w:rStyle w:val="citation-2"/>
          <w:rFonts w:ascii="Arial" w:hAnsi="Arial" w:cs="Arial"/>
          <w:b/>
          <w:bCs/>
        </w:rPr>
        <w:t xml:space="preserve">Donaciones celebradas con </w:t>
      </w:r>
      <w:r w:rsidR="0003774F" w:rsidRPr="00FA38B7">
        <w:rPr>
          <w:rStyle w:val="citation-2"/>
          <w:rFonts w:ascii="Arial" w:hAnsi="Arial" w:cs="Arial"/>
          <w:b/>
          <w:bCs/>
        </w:rPr>
        <w:t>Ejidos:</w:t>
      </w:r>
    </w:p>
    <w:p w14:paraId="03548A8C" w14:textId="766A993C" w:rsidR="0003774F" w:rsidRPr="00FA38B7" w:rsidRDefault="00F05469" w:rsidP="00B65F0D">
      <w:pPr>
        <w:pStyle w:val="NormalWeb"/>
        <w:numPr>
          <w:ilvl w:val="0"/>
          <w:numId w:val="13"/>
        </w:numPr>
        <w:jc w:val="both"/>
        <w:rPr>
          <w:rFonts w:ascii="Arial" w:hAnsi="Arial" w:cs="Arial"/>
        </w:rPr>
      </w:pPr>
      <w:r w:rsidRPr="00FA38B7">
        <w:rPr>
          <w:rStyle w:val="citation-2"/>
          <w:rFonts w:ascii="Arial" w:hAnsi="Arial" w:cs="Arial"/>
        </w:rPr>
        <w:t>Acta de asamblea mediante la cual se eligieron los órganos de representación del ejido;</w:t>
      </w:r>
    </w:p>
    <w:p w14:paraId="5D53CDB6" w14:textId="074E90CE" w:rsidR="0003774F" w:rsidRPr="00FA38B7" w:rsidRDefault="0003774F" w:rsidP="00B65F0D">
      <w:pPr>
        <w:pStyle w:val="NormalWeb"/>
        <w:numPr>
          <w:ilvl w:val="0"/>
          <w:numId w:val="13"/>
        </w:numPr>
        <w:jc w:val="both"/>
        <w:rPr>
          <w:rFonts w:ascii="Arial" w:hAnsi="Arial" w:cs="Arial"/>
        </w:rPr>
      </w:pPr>
      <w:r w:rsidRPr="00FA38B7">
        <w:rPr>
          <w:rStyle w:val="citation-2"/>
          <w:rFonts w:ascii="Arial" w:hAnsi="Arial" w:cs="Arial"/>
        </w:rPr>
        <w:t>Datos de inscripción en el Registro Agrario Nacional</w:t>
      </w:r>
      <w:r w:rsidR="00F05469" w:rsidRPr="00FA38B7">
        <w:rPr>
          <w:rStyle w:val="citation-2"/>
          <w:rFonts w:ascii="Arial" w:hAnsi="Arial" w:cs="Arial"/>
        </w:rPr>
        <w:t>;</w:t>
      </w:r>
    </w:p>
    <w:p w14:paraId="2595A2D2" w14:textId="77777777" w:rsidR="00F05469" w:rsidRPr="00FA38B7" w:rsidRDefault="00F05469" w:rsidP="00B65F0D">
      <w:pPr>
        <w:pStyle w:val="NormalWeb"/>
        <w:numPr>
          <w:ilvl w:val="0"/>
          <w:numId w:val="13"/>
        </w:numPr>
        <w:jc w:val="both"/>
        <w:rPr>
          <w:rStyle w:val="citation-2"/>
          <w:rFonts w:ascii="Arial" w:hAnsi="Arial" w:cs="Arial"/>
        </w:rPr>
      </w:pPr>
      <w:r w:rsidRPr="00FA38B7">
        <w:rPr>
          <w:rStyle w:val="citation-2"/>
          <w:rFonts w:ascii="Arial" w:hAnsi="Arial" w:cs="Arial"/>
        </w:rPr>
        <w:t>Identificación oficial vigente de la persona titular de la Presidencia del Comisariado Ejidal;</w:t>
      </w:r>
    </w:p>
    <w:p w14:paraId="07FC3B3B" w14:textId="676DBFA8" w:rsidR="0003774F" w:rsidRPr="00FA38B7" w:rsidRDefault="0003774F" w:rsidP="00B65F0D">
      <w:pPr>
        <w:pStyle w:val="NormalWeb"/>
        <w:numPr>
          <w:ilvl w:val="0"/>
          <w:numId w:val="13"/>
        </w:numPr>
        <w:jc w:val="both"/>
        <w:rPr>
          <w:rFonts w:ascii="Arial" w:hAnsi="Arial" w:cs="Arial"/>
        </w:rPr>
      </w:pPr>
      <w:r w:rsidRPr="00FA38B7">
        <w:rPr>
          <w:rFonts w:ascii="Arial" w:hAnsi="Arial" w:cs="Arial"/>
        </w:rPr>
        <w:t xml:space="preserve">Comprobante de domicilio fiscal de las oficinas </w:t>
      </w:r>
      <w:r w:rsidR="00F05469" w:rsidRPr="00FA38B7">
        <w:rPr>
          <w:rFonts w:ascii="Arial" w:hAnsi="Arial" w:cs="Arial"/>
        </w:rPr>
        <w:t>e</w:t>
      </w:r>
      <w:r w:rsidRPr="00FA38B7">
        <w:rPr>
          <w:rFonts w:ascii="Arial" w:hAnsi="Arial" w:cs="Arial"/>
        </w:rPr>
        <w:t>jidales.</w:t>
      </w:r>
    </w:p>
    <w:p w14:paraId="7278FE8D" w14:textId="7919A9FC" w:rsidR="0003774F" w:rsidRPr="00FA38B7" w:rsidRDefault="00A71907" w:rsidP="00B65F0D">
      <w:pPr>
        <w:pStyle w:val="NormalWeb"/>
        <w:numPr>
          <w:ilvl w:val="0"/>
          <w:numId w:val="19"/>
        </w:numPr>
        <w:jc w:val="both"/>
        <w:rPr>
          <w:rFonts w:ascii="Arial" w:hAnsi="Arial" w:cs="Arial"/>
        </w:rPr>
      </w:pPr>
      <w:r w:rsidRPr="00FA38B7">
        <w:rPr>
          <w:rStyle w:val="Textoennegrita"/>
          <w:rFonts w:ascii="Arial" w:hAnsi="Arial" w:cs="Arial"/>
        </w:rPr>
        <w:t xml:space="preserve">Donaciones celebradas con </w:t>
      </w:r>
      <w:r w:rsidR="0003774F" w:rsidRPr="00FA38B7">
        <w:rPr>
          <w:rStyle w:val="Textoennegrita"/>
          <w:rFonts w:ascii="Arial" w:hAnsi="Arial" w:cs="Arial"/>
        </w:rPr>
        <w:t>Personas físicas:</w:t>
      </w:r>
    </w:p>
    <w:p w14:paraId="26CA694D" w14:textId="48228B5C" w:rsidR="0003774F" w:rsidRPr="00FA38B7" w:rsidRDefault="0003774F" w:rsidP="00B65F0D">
      <w:pPr>
        <w:pStyle w:val="NormalWeb"/>
        <w:numPr>
          <w:ilvl w:val="0"/>
          <w:numId w:val="14"/>
        </w:numPr>
        <w:jc w:val="both"/>
        <w:rPr>
          <w:rFonts w:ascii="Arial" w:hAnsi="Arial" w:cs="Arial"/>
        </w:rPr>
      </w:pPr>
      <w:r w:rsidRPr="00FA38B7">
        <w:rPr>
          <w:rFonts w:ascii="Arial" w:hAnsi="Arial" w:cs="Arial"/>
        </w:rPr>
        <w:t>Comprobante de domicilio</w:t>
      </w:r>
      <w:r w:rsidR="00F05469" w:rsidRPr="00FA38B7">
        <w:rPr>
          <w:rFonts w:ascii="Arial" w:hAnsi="Arial" w:cs="Arial"/>
        </w:rPr>
        <w:t>;</w:t>
      </w:r>
    </w:p>
    <w:p w14:paraId="3E366F09" w14:textId="68AC5E7C" w:rsidR="0003774F" w:rsidRPr="00FA38B7" w:rsidRDefault="0003774F" w:rsidP="00B65F0D">
      <w:pPr>
        <w:pStyle w:val="NormalWeb"/>
        <w:numPr>
          <w:ilvl w:val="0"/>
          <w:numId w:val="14"/>
        </w:numPr>
        <w:jc w:val="both"/>
        <w:rPr>
          <w:rFonts w:ascii="Arial" w:hAnsi="Arial" w:cs="Arial"/>
        </w:rPr>
      </w:pPr>
      <w:r w:rsidRPr="00FA38B7">
        <w:rPr>
          <w:rFonts w:ascii="Arial" w:hAnsi="Arial" w:cs="Arial"/>
        </w:rPr>
        <w:t>Identificación oficial</w:t>
      </w:r>
      <w:r w:rsidR="00F05469" w:rsidRPr="00FA38B7">
        <w:rPr>
          <w:rFonts w:ascii="Arial" w:hAnsi="Arial" w:cs="Arial"/>
        </w:rPr>
        <w:t xml:space="preserve"> vigente</w:t>
      </w:r>
      <w:r w:rsidRPr="00FA38B7">
        <w:rPr>
          <w:rFonts w:ascii="Arial" w:hAnsi="Arial" w:cs="Arial"/>
        </w:rPr>
        <w:t>.</w:t>
      </w:r>
    </w:p>
    <w:p w14:paraId="494E91B9" w14:textId="1003F1F4" w:rsidR="0003774F" w:rsidRPr="00FA38B7" w:rsidRDefault="0003774F" w:rsidP="0003774F">
      <w:pPr>
        <w:pStyle w:val="NormalWeb"/>
        <w:jc w:val="both"/>
        <w:rPr>
          <w:rFonts w:ascii="Arial" w:hAnsi="Arial" w:cs="Arial"/>
        </w:rPr>
      </w:pPr>
      <w:r w:rsidRPr="00FA38B7">
        <w:rPr>
          <w:rFonts w:ascii="Arial" w:hAnsi="Arial" w:cs="Arial"/>
        </w:rPr>
        <w:t xml:space="preserve">Los contratos a que se refiere esta Norma deberán suscribirse por </w:t>
      </w:r>
      <w:r w:rsidR="00A71907" w:rsidRPr="00FA38B7">
        <w:rPr>
          <w:rFonts w:ascii="Arial" w:hAnsi="Arial" w:cs="Arial"/>
        </w:rPr>
        <w:t xml:space="preserve">la persona titular de la Rectoría </w:t>
      </w:r>
      <w:r w:rsidRPr="00FA38B7">
        <w:rPr>
          <w:rFonts w:ascii="Arial" w:hAnsi="Arial" w:cs="Arial"/>
        </w:rPr>
        <w:t xml:space="preserve">de la Universidad y firmar como testigo </w:t>
      </w:r>
      <w:r w:rsidR="000A1779" w:rsidRPr="00FA38B7">
        <w:rPr>
          <w:rFonts w:ascii="Arial" w:hAnsi="Arial" w:cs="Arial"/>
        </w:rPr>
        <w:t>la persona titular de la Dirección.</w:t>
      </w:r>
    </w:p>
    <w:p w14:paraId="66393DCC" w14:textId="2E9C5C94" w:rsidR="0003774F" w:rsidRPr="00FA38B7" w:rsidRDefault="0003774F" w:rsidP="0003774F">
      <w:pPr>
        <w:pStyle w:val="NormalWeb"/>
        <w:jc w:val="both"/>
        <w:rPr>
          <w:rFonts w:ascii="Arial" w:hAnsi="Arial" w:cs="Arial"/>
        </w:rPr>
      </w:pPr>
      <w:r w:rsidRPr="00FA38B7">
        <w:rPr>
          <w:rStyle w:val="Textoennegrita"/>
          <w:rFonts w:ascii="Arial" w:hAnsi="Arial" w:cs="Arial"/>
        </w:rPr>
        <w:t xml:space="preserve">Norma </w:t>
      </w:r>
      <w:r w:rsidRPr="00FA38B7">
        <w:rPr>
          <w:rStyle w:val="citation-0"/>
          <w:rFonts w:ascii="Arial" w:hAnsi="Arial" w:cs="Arial"/>
          <w:b/>
          <w:bCs/>
        </w:rPr>
        <w:t>3</w:t>
      </w:r>
      <w:r w:rsidR="004F640A" w:rsidRPr="00FA38B7">
        <w:rPr>
          <w:rStyle w:val="citation-0"/>
          <w:rFonts w:ascii="Arial" w:hAnsi="Arial" w:cs="Arial"/>
          <w:b/>
          <w:bCs/>
        </w:rPr>
        <w:t>8.</w:t>
      </w:r>
      <w:r w:rsidRPr="00FA38B7">
        <w:rPr>
          <w:rStyle w:val="citation-0"/>
          <w:rFonts w:ascii="Arial" w:hAnsi="Arial" w:cs="Arial"/>
        </w:rPr>
        <w:t xml:space="preserve"> La transferencia de la propiedad o derechos posesorios de bienes muebles del dominio privado del Estado de Hidalgo y que administra</w:t>
      </w:r>
      <w:r w:rsidRPr="00FA38B7">
        <w:rPr>
          <w:rFonts w:ascii="Arial" w:hAnsi="Arial" w:cs="Arial"/>
        </w:rPr>
        <w:t xml:space="preserve"> la Universidad, deberá realizarse previa solicitud de requerimiento y con la autorización expresa del H. Consejo Directivo.</w:t>
      </w:r>
      <w:r w:rsidRPr="00FA38B7">
        <w:rPr>
          <w:rStyle w:val="button-container"/>
          <w:rFonts w:ascii="Arial" w:hAnsi="Arial" w:cs="Arial"/>
        </w:rPr>
        <w:t xml:space="preserve"> </w:t>
      </w:r>
    </w:p>
    <w:p w14:paraId="3D04A1E9" w14:textId="6675A0D6" w:rsidR="0003774F" w:rsidRPr="00FA38B7" w:rsidRDefault="0003774F" w:rsidP="0003774F">
      <w:pPr>
        <w:pStyle w:val="NormalWeb"/>
        <w:jc w:val="both"/>
        <w:rPr>
          <w:rFonts w:ascii="Arial" w:hAnsi="Arial" w:cs="Arial"/>
        </w:rPr>
      </w:pPr>
      <w:r w:rsidRPr="00FA38B7">
        <w:rPr>
          <w:rFonts w:ascii="Arial" w:hAnsi="Arial" w:cs="Arial"/>
        </w:rPr>
        <w:t xml:space="preserve">La transferencia deberá formalizarse mediante contrato de donación de bienes muebles, el cual será suscrito entre </w:t>
      </w:r>
      <w:r w:rsidR="000A1779" w:rsidRPr="00FA38B7">
        <w:rPr>
          <w:rFonts w:ascii="Arial" w:hAnsi="Arial" w:cs="Arial"/>
        </w:rPr>
        <w:t xml:space="preserve">la persona titular de la Rectoría de la Universidad </w:t>
      </w:r>
      <w:r w:rsidRPr="00FA38B7">
        <w:rPr>
          <w:rStyle w:val="citation-1"/>
          <w:rFonts w:ascii="Arial" w:hAnsi="Arial" w:cs="Arial"/>
        </w:rPr>
        <w:t>y el donatario que requiere los bienes muebles, así mismo se complementará el contrato con la relación de los bienes muebles que contendrá la descripción general, número de inventario y el valor de adquisición de cada uno de ellos, por lo que no se requerirá avalúo.</w:t>
      </w:r>
    </w:p>
    <w:p w14:paraId="75C44993" w14:textId="55028537" w:rsidR="0003774F" w:rsidRPr="00FA38B7" w:rsidRDefault="0003774F" w:rsidP="0003774F">
      <w:pPr>
        <w:pStyle w:val="NormalWeb"/>
        <w:jc w:val="both"/>
        <w:rPr>
          <w:rFonts w:ascii="Arial" w:hAnsi="Arial" w:cs="Arial"/>
        </w:rPr>
      </w:pPr>
      <w:r w:rsidRPr="00FA38B7">
        <w:rPr>
          <w:rStyle w:val="citation-1"/>
          <w:rFonts w:ascii="Arial" w:hAnsi="Arial" w:cs="Arial"/>
        </w:rPr>
        <w:t>A las entidades o personas a que se refiere</w:t>
      </w:r>
      <w:r w:rsidRPr="00FA38B7">
        <w:rPr>
          <w:rFonts w:ascii="Arial" w:hAnsi="Arial" w:cs="Arial"/>
        </w:rPr>
        <w:t xml:space="preserve"> la Norma </w:t>
      </w:r>
      <w:r w:rsidRPr="00FA38B7">
        <w:rPr>
          <w:rStyle w:val="citation-2"/>
          <w:rFonts w:ascii="Arial" w:hAnsi="Arial" w:cs="Arial"/>
        </w:rPr>
        <w:t>3</w:t>
      </w:r>
      <w:r w:rsidR="006E03A4" w:rsidRPr="00FA38B7">
        <w:rPr>
          <w:rStyle w:val="citation-2"/>
          <w:rFonts w:ascii="Arial" w:hAnsi="Arial" w:cs="Arial"/>
        </w:rPr>
        <w:t>7</w:t>
      </w:r>
      <w:r w:rsidRPr="00FA38B7">
        <w:rPr>
          <w:rStyle w:val="citation-2"/>
          <w:rFonts w:ascii="Arial" w:hAnsi="Arial" w:cs="Arial"/>
        </w:rPr>
        <w:t>, que reciban los bienes, les corresponderá actualizar el valor de los bienes muebles, conforme a las disposiciones legales aplicables.</w:t>
      </w:r>
      <w:r w:rsidRPr="00FA38B7">
        <w:rPr>
          <w:rStyle w:val="button-container"/>
          <w:rFonts w:ascii="Arial" w:hAnsi="Arial" w:cs="Arial"/>
        </w:rPr>
        <w:t xml:space="preserve"> </w:t>
      </w:r>
    </w:p>
    <w:p w14:paraId="064775C1" w14:textId="24A5F4E5" w:rsidR="0003774F" w:rsidRPr="00FA38B7" w:rsidRDefault="0003774F" w:rsidP="0003774F">
      <w:pPr>
        <w:pStyle w:val="NormalWeb"/>
        <w:jc w:val="both"/>
        <w:rPr>
          <w:rFonts w:ascii="Arial" w:hAnsi="Arial" w:cs="Arial"/>
        </w:rPr>
      </w:pPr>
      <w:r w:rsidRPr="00FA38B7">
        <w:rPr>
          <w:rFonts w:ascii="Arial" w:hAnsi="Arial" w:cs="Arial"/>
        </w:rPr>
        <w:t>La Dirección realizará la cancelación de los registros en inventario, respecto de los bienes muebles que se transfieran.</w:t>
      </w:r>
    </w:p>
    <w:p w14:paraId="7E7D2F92" w14:textId="01673391" w:rsidR="0003774F" w:rsidRPr="00FA38B7" w:rsidRDefault="0003774F" w:rsidP="0003774F">
      <w:pPr>
        <w:pStyle w:val="NormalWeb"/>
        <w:jc w:val="both"/>
        <w:rPr>
          <w:rFonts w:ascii="Arial" w:hAnsi="Arial" w:cs="Arial"/>
        </w:rPr>
      </w:pPr>
      <w:r w:rsidRPr="00FA38B7">
        <w:rPr>
          <w:rStyle w:val="Textoennegrita"/>
          <w:rFonts w:ascii="Arial" w:hAnsi="Arial" w:cs="Arial"/>
        </w:rPr>
        <w:t>Norma 3</w:t>
      </w:r>
      <w:r w:rsidR="004F640A" w:rsidRPr="00FA38B7">
        <w:rPr>
          <w:rStyle w:val="Textoennegrita"/>
          <w:rFonts w:ascii="Arial" w:hAnsi="Arial" w:cs="Arial"/>
        </w:rPr>
        <w:t>9.</w:t>
      </w:r>
      <w:r w:rsidRPr="00FA38B7">
        <w:rPr>
          <w:rFonts w:ascii="Arial" w:hAnsi="Arial" w:cs="Arial"/>
        </w:rPr>
        <w:t xml:space="preserve"> La Dirección </w:t>
      </w:r>
      <w:r w:rsidRPr="00FA38B7">
        <w:rPr>
          <w:rStyle w:val="citation-3"/>
          <w:rFonts w:ascii="Arial" w:hAnsi="Arial" w:cs="Arial"/>
        </w:rPr>
        <w:t>previa autorización del Comité podrá llevar a cabo la destrucción de los bienes muebles cuando:</w:t>
      </w:r>
    </w:p>
    <w:p w14:paraId="2396F8AA" w14:textId="6A316909" w:rsidR="0003774F" w:rsidRPr="00FA38B7" w:rsidRDefault="0003774F" w:rsidP="00B65F0D">
      <w:pPr>
        <w:pStyle w:val="NormalWeb"/>
        <w:numPr>
          <w:ilvl w:val="0"/>
          <w:numId w:val="15"/>
        </w:numPr>
        <w:jc w:val="both"/>
        <w:rPr>
          <w:rFonts w:ascii="Arial" w:hAnsi="Arial" w:cs="Arial"/>
        </w:rPr>
      </w:pPr>
      <w:r w:rsidRPr="00FA38B7">
        <w:rPr>
          <w:rStyle w:val="citation-3"/>
          <w:rFonts w:ascii="Arial" w:hAnsi="Arial" w:cs="Arial"/>
        </w:rPr>
        <w:lastRenderedPageBreak/>
        <w:t>Por su naturaleza o estado físico en que se encuentre, peligre o se altere la salubridad, la seguridad pública o protección del medio ambiente;</w:t>
      </w:r>
      <w:r w:rsidRPr="00FA38B7">
        <w:rPr>
          <w:rStyle w:val="button-container"/>
          <w:rFonts w:ascii="Arial" w:hAnsi="Arial" w:cs="Arial"/>
        </w:rPr>
        <w:t xml:space="preserve"> </w:t>
      </w:r>
    </w:p>
    <w:p w14:paraId="142E3ED9" w14:textId="06ECEC4B" w:rsidR="0003774F" w:rsidRPr="00FA38B7" w:rsidRDefault="0003774F" w:rsidP="00B65F0D">
      <w:pPr>
        <w:pStyle w:val="Prrafodelista"/>
        <w:numPr>
          <w:ilvl w:val="0"/>
          <w:numId w:val="15"/>
        </w:numPr>
        <w:spacing w:after="0" w:line="240" w:lineRule="auto"/>
        <w:jc w:val="both"/>
        <w:rPr>
          <w:rFonts w:ascii="Arial" w:hAnsi="Arial" w:cs="Arial"/>
          <w:sz w:val="24"/>
          <w:szCs w:val="24"/>
        </w:rPr>
      </w:pPr>
      <w:r w:rsidRPr="00FA38B7">
        <w:rPr>
          <w:rFonts w:ascii="Arial" w:hAnsi="Arial" w:cs="Arial"/>
          <w:sz w:val="24"/>
          <w:szCs w:val="24"/>
        </w:rPr>
        <w:t>Se trate de bienes muebles, respecto de los cuales exista disposición legal o reglamentaria que ordene su destrucción;</w:t>
      </w:r>
    </w:p>
    <w:p w14:paraId="4D2DC0B4" w14:textId="1DFFE8EE" w:rsidR="0003774F" w:rsidRPr="00FA38B7" w:rsidRDefault="0003774F" w:rsidP="00B65F0D">
      <w:pPr>
        <w:pStyle w:val="Prrafodelista"/>
        <w:numPr>
          <w:ilvl w:val="0"/>
          <w:numId w:val="15"/>
        </w:numPr>
        <w:spacing w:after="0" w:line="240" w:lineRule="auto"/>
        <w:jc w:val="both"/>
        <w:rPr>
          <w:rFonts w:ascii="Arial" w:hAnsi="Arial" w:cs="Arial"/>
          <w:sz w:val="24"/>
          <w:szCs w:val="24"/>
        </w:rPr>
      </w:pPr>
      <w:r w:rsidRPr="00FA38B7">
        <w:rPr>
          <w:rFonts w:ascii="Arial" w:hAnsi="Arial" w:cs="Arial"/>
          <w:sz w:val="24"/>
          <w:szCs w:val="24"/>
        </w:rPr>
        <w:t xml:space="preserve">Habiéndose agotado todos los procedimientos de enajenación o el ofrecimiento de donación previstas en las presentes </w:t>
      </w:r>
      <w:r w:rsidR="00DB4AF8" w:rsidRPr="00FA38B7">
        <w:rPr>
          <w:rFonts w:ascii="Arial" w:hAnsi="Arial" w:cs="Arial"/>
          <w:sz w:val="24"/>
          <w:szCs w:val="24"/>
        </w:rPr>
        <w:t>N</w:t>
      </w:r>
      <w:r w:rsidRPr="00FA38B7">
        <w:rPr>
          <w:rFonts w:ascii="Arial" w:hAnsi="Arial" w:cs="Arial"/>
          <w:sz w:val="24"/>
          <w:szCs w:val="24"/>
        </w:rPr>
        <w:t>ormas, no exista persona interesada. Supuestos que deberán acreditarse con las constancias correspondientes.</w:t>
      </w:r>
    </w:p>
    <w:p w14:paraId="6F46AA3B" w14:textId="77777777" w:rsidR="0003774F" w:rsidRPr="00FA38B7" w:rsidRDefault="0003774F" w:rsidP="0003774F">
      <w:pPr>
        <w:spacing w:after="0" w:line="240" w:lineRule="auto"/>
        <w:jc w:val="both"/>
        <w:rPr>
          <w:rFonts w:ascii="Arial" w:hAnsi="Arial" w:cs="Arial"/>
          <w:sz w:val="24"/>
          <w:szCs w:val="24"/>
        </w:rPr>
      </w:pPr>
    </w:p>
    <w:p w14:paraId="04FD8868" w14:textId="77777777" w:rsidR="0003774F" w:rsidRPr="00FA38B7" w:rsidRDefault="0003774F" w:rsidP="0003774F">
      <w:pPr>
        <w:spacing w:after="0" w:line="240" w:lineRule="auto"/>
        <w:jc w:val="both"/>
        <w:rPr>
          <w:rFonts w:ascii="Arial" w:hAnsi="Arial" w:cs="Arial"/>
          <w:sz w:val="24"/>
          <w:szCs w:val="24"/>
        </w:rPr>
      </w:pPr>
      <w:r w:rsidRPr="00FA38B7">
        <w:rPr>
          <w:rFonts w:ascii="Arial" w:hAnsi="Arial" w:cs="Arial"/>
          <w:sz w:val="24"/>
          <w:szCs w:val="24"/>
        </w:rPr>
        <w:t>En los supuestos previstos en las fracciones anteriores, se deberán observar los procedimientos y disposiciones legales aplicables y se realizarán en coordinación con las Autoridades competentes, de acuerdo a la naturaleza de los bienes que se trate, como pueden ser agresivos químicos, medicamentos, así como objetos cuya posesión o uso pueda ser peligroso o causar riesgos graves, verificando su disposición final.</w:t>
      </w:r>
    </w:p>
    <w:p w14:paraId="0D66B1B6" w14:textId="77777777" w:rsidR="0003774F" w:rsidRPr="00FA38B7" w:rsidRDefault="0003774F" w:rsidP="0003774F">
      <w:pPr>
        <w:spacing w:after="0" w:line="240" w:lineRule="auto"/>
        <w:jc w:val="both"/>
        <w:rPr>
          <w:rFonts w:ascii="Arial" w:hAnsi="Arial" w:cs="Arial"/>
          <w:sz w:val="24"/>
          <w:szCs w:val="24"/>
        </w:rPr>
      </w:pPr>
    </w:p>
    <w:p w14:paraId="37BC41E0" w14:textId="0356781F" w:rsidR="0003774F" w:rsidRPr="00FA38B7" w:rsidRDefault="0003774F" w:rsidP="0003774F">
      <w:pPr>
        <w:spacing w:after="0" w:line="240" w:lineRule="auto"/>
        <w:jc w:val="both"/>
        <w:rPr>
          <w:rFonts w:ascii="Arial" w:hAnsi="Arial" w:cs="Arial"/>
          <w:sz w:val="24"/>
          <w:szCs w:val="24"/>
        </w:rPr>
      </w:pPr>
      <w:r w:rsidRPr="00FA38B7">
        <w:rPr>
          <w:rFonts w:ascii="Arial" w:hAnsi="Arial" w:cs="Arial"/>
          <w:sz w:val="24"/>
          <w:szCs w:val="24"/>
        </w:rPr>
        <w:t>La Dirección deberá invitar a la Secretaría de Contraloría y/o</w:t>
      </w:r>
      <w:r w:rsidR="007F5522" w:rsidRPr="00FA38B7">
        <w:rPr>
          <w:rFonts w:ascii="Arial" w:hAnsi="Arial" w:cs="Arial"/>
          <w:sz w:val="24"/>
          <w:szCs w:val="24"/>
        </w:rPr>
        <w:t xml:space="preserve"> a</w:t>
      </w:r>
      <w:r w:rsidR="009356A6" w:rsidRPr="00FA38B7">
        <w:rPr>
          <w:rFonts w:ascii="Arial" w:hAnsi="Arial" w:cs="Arial"/>
          <w:sz w:val="24"/>
          <w:szCs w:val="24"/>
        </w:rPr>
        <w:t xml:space="preserve"> </w:t>
      </w:r>
      <w:r w:rsidR="007F5522" w:rsidRPr="00FA38B7">
        <w:rPr>
          <w:rFonts w:ascii="Arial" w:hAnsi="Arial" w:cs="Arial"/>
          <w:sz w:val="24"/>
          <w:szCs w:val="24"/>
        </w:rPr>
        <w:t>l</w:t>
      </w:r>
      <w:r w:rsidR="009356A6" w:rsidRPr="00FA38B7">
        <w:rPr>
          <w:rFonts w:ascii="Arial" w:hAnsi="Arial" w:cs="Arial"/>
          <w:sz w:val="24"/>
          <w:szCs w:val="24"/>
        </w:rPr>
        <w:t>a persona</w:t>
      </w:r>
      <w:r w:rsidR="007F5522" w:rsidRPr="00FA38B7">
        <w:rPr>
          <w:rFonts w:ascii="Arial" w:hAnsi="Arial" w:cs="Arial"/>
          <w:sz w:val="24"/>
          <w:szCs w:val="24"/>
        </w:rPr>
        <w:t xml:space="preserve"> </w:t>
      </w:r>
      <w:r w:rsidR="004F640A" w:rsidRPr="00FA38B7">
        <w:rPr>
          <w:rFonts w:ascii="Arial" w:hAnsi="Arial" w:cs="Arial"/>
          <w:sz w:val="24"/>
          <w:szCs w:val="24"/>
        </w:rPr>
        <w:t>t</w:t>
      </w:r>
      <w:r w:rsidR="007F5522" w:rsidRPr="00FA38B7">
        <w:rPr>
          <w:rFonts w:ascii="Arial" w:hAnsi="Arial" w:cs="Arial"/>
          <w:sz w:val="24"/>
          <w:szCs w:val="24"/>
        </w:rPr>
        <w:t>itular del</w:t>
      </w:r>
      <w:r w:rsidRPr="00FA38B7">
        <w:rPr>
          <w:rFonts w:ascii="Arial" w:hAnsi="Arial" w:cs="Arial"/>
          <w:sz w:val="24"/>
          <w:szCs w:val="24"/>
        </w:rPr>
        <w:t xml:space="preserve"> Órgano Interno de Control, a</w:t>
      </w:r>
      <w:r w:rsidR="000A1779" w:rsidRPr="00FA38B7">
        <w:rPr>
          <w:rFonts w:ascii="Arial" w:hAnsi="Arial" w:cs="Arial"/>
          <w:sz w:val="24"/>
          <w:szCs w:val="24"/>
        </w:rPr>
        <w:t xml:space="preserve"> </w:t>
      </w:r>
      <w:r w:rsidRPr="00FA38B7">
        <w:rPr>
          <w:rFonts w:ascii="Arial" w:hAnsi="Arial" w:cs="Arial"/>
          <w:sz w:val="24"/>
          <w:szCs w:val="24"/>
        </w:rPr>
        <w:t>l</w:t>
      </w:r>
      <w:r w:rsidR="000A1779" w:rsidRPr="00FA38B7">
        <w:rPr>
          <w:rFonts w:ascii="Arial" w:hAnsi="Arial" w:cs="Arial"/>
          <w:sz w:val="24"/>
          <w:szCs w:val="24"/>
        </w:rPr>
        <w:t>a persona titular de</w:t>
      </w:r>
      <w:r w:rsidRPr="00FA38B7">
        <w:rPr>
          <w:rFonts w:ascii="Arial" w:hAnsi="Arial" w:cs="Arial"/>
          <w:sz w:val="24"/>
          <w:szCs w:val="24"/>
        </w:rPr>
        <w:t xml:space="preserve"> Abogado General y a un representante del área correspondiente. Se deberá levantar acta circunstanciada para dejar constancia de dicha destrucción.</w:t>
      </w:r>
    </w:p>
    <w:p w14:paraId="4C37EF0A" w14:textId="77777777" w:rsidR="0003774F" w:rsidRPr="00FA38B7" w:rsidRDefault="0003774F" w:rsidP="0003774F">
      <w:pPr>
        <w:spacing w:after="0" w:line="240" w:lineRule="auto"/>
        <w:jc w:val="both"/>
        <w:rPr>
          <w:rFonts w:ascii="Arial" w:hAnsi="Arial" w:cs="Arial"/>
          <w:sz w:val="24"/>
          <w:szCs w:val="24"/>
        </w:rPr>
      </w:pPr>
    </w:p>
    <w:p w14:paraId="18DA231C" w14:textId="44D89572" w:rsidR="0003774F" w:rsidRPr="00FA38B7" w:rsidRDefault="0003774F" w:rsidP="0003774F">
      <w:pPr>
        <w:spacing w:after="0" w:line="240" w:lineRule="auto"/>
        <w:jc w:val="both"/>
        <w:rPr>
          <w:rFonts w:ascii="Arial" w:hAnsi="Arial" w:cs="Arial"/>
          <w:sz w:val="24"/>
          <w:szCs w:val="24"/>
        </w:rPr>
      </w:pPr>
      <w:r w:rsidRPr="00FA38B7">
        <w:rPr>
          <w:rFonts w:ascii="Arial" w:hAnsi="Arial" w:cs="Arial"/>
          <w:b/>
          <w:sz w:val="24"/>
          <w:szCs w:val="24"/>
        </w:rPr>
        <w:t xml:space="preserve">Norma </w:t>
      </w:r>
      <w:r w:rsidR="004F640A" w:rsidRPr="00FA38B7">
        <w:rPr>
          <w:rFonts w:ascii="Arial" w:hAnsi="Arial" w:cs="Arial"/>
          <w:b/>
          <w:sz w:val="24"/>
          <w:szCs w:val="24"/>
        </w:rPr>
        <w:t>40.</w:t>
      </w:r>
      <w:r w:rsidRPr="00FA38B7">
        <w:rPr>
          <w:rFonts w:ascii="Arial" w:hAnsi="Arial" w:cs="Arial"/>
          <w:sz w:val="24"/>
          <w:szCs w:val="24"/>
        </w:rPr>
        <w:t xml:space="preserve"> Una vez concluido el desarrollo del procedimiento de destino final de los bienes conforme a lo dispuesto en las presentes </w:t>
      </w:r>
      <w:r w:rsidR="000A1779" w:rsidRPr="00FA38B7">
        <w:rPr>
          <w:rFonts w:ascii="Arial" w:hAnsi="Arial" w:cs="Arial"/>
          <w:sz w:val="24"/>
          <w:szCs w:val="24"/>
        </w:rPr>
        <w:t>N</w:t>
      </w:r>
      <w:r w:rsidRPr="00FA38B7">
        <w:rPr>
          <w:rFonts w:ascii="Arial" w:hAnsi="Arial" w:cs="Arial"/>
          <w:sz w:val="24"/>
          <w:szCs w:val="24"/>
        </w:rPr>
        <w:t>ormas</w:t>
      </w:r>
      <w:r w:rsidR="000A1779" w:rsidRPr="00FA38B7">
        <w:rPr>
          <w:rFonts w:ascii="Arial" w:hAnsi="Arial" w:cs="Arial"/>
          <w:sz w:val="24"/>
          <w:szCs w:val="24"/>
        </w:rPr>
        <w:t xml:space="preserve"> la </w:t>
      </w:r>
      <w:r w:rsidRPr="00FA38B7">
        <w:rPr>
          <w:rFonts w:ascii="Arial" w:hAnsi="Arial" w:cs="Arial"/>
          <w:sz w:val="24"/>
          <w:szCs w:val="24"/>
        </w:rPr>
        <w:t>Dirección procederá a la cancelación de registros e inventarios de la Universidad, lo mismo se realizará tratándose de un bien mueble robado, extraviado o entregado a una Institución de Seguros como consecuencia de un siniestro.</w:t>
      </w:r>
    </w:p>
    <w:p w14:paraId="03819FCC" w14:textId="77777777" w:rsidR="0003774F" w:rsidRPr="00FA38B7" w:rsidRDefault="0003774F" w:rsidP="0003774F">
      <w:pPr>
        <w:spacing w:after="0" w:line="240" w:lineRule="auto"/>
        <w:jc w:val="both"/>
        <w:rPr>
          <w:rFonts w:ascii="Arial" w:hAnsi="Arial" w:cs="Arial"/>
          <w:sz w:val="24"/>
          <w:szCs w:val="24"/>
        </w:rPr>
      </w:pPr>
    </w:p>
    <w:p w14:paraId="1EDC188C" w14:textId="2CCEE510" w:rsidR="0003774F" w:rsidRPr="00FA38B7" w:rsidRDefault="0003774F" w:rsidP="0003774F">
      <w:pPr>
        <w:spacing w:after="0" w:line="240" w:lineRule="auto"/>
        <w:jc w:val="both"/>
        <w:rPr>
          <w:rFonts w:ascii="Arial" w:hAnsi="Arial" w:cs="Arial"/>
          <w:sz w:val="24"/>
          <w:szCs w:val="24"/>
        </w:rPr>
      </w:pPr>
      <w:r w:rsidRPr="00FA38B7">
        <w:rPr>
          <w:rFonts w:ascii="Arial" w:hAnsi="Arial" w:cs="Arial"/>
          <w:b/>
          <w:sz w:val="24"/>
          <w:szCs w:val="24"/>
        </w:rPr>
        <w:t xml:space="preserve">Norma </w:t>
      </w:r>
      <w:r w:rsidR="004F640A" w:rsidRPr="00FA38B7">
        <w:rPr>
          <w:rFonts w:ascii="Arial" w:hAnsi="Arial" w:cs="Arial"/>
          <w:b/>
          <w:sz w:val="24"/>
          <w:szCs w:val="24"/>
        </w:rPr>
        <w:t>41.</w:t>
      </w:r>
      <w:r w:rsidRPr="00FA38B7">
        <w:rPr>
          <w:rFonts w:ascii="Arial" w:hAnsi="Arial" w:cs="Arial"/>
          <w:sz w:val="24"/>
          <w:szCs w:val="24"/>
        </w:rPr>
        <w:t xml:space="preserve"> Solo en el caso de que se requieran los documentos que acrediten la procedencia y propiedad de los bienes muebles (factura, acta</w:t>
      </w:r>
      <w:r w:rsidR="00ED5D74" w:rsidRPr="00FA38B7">
        <w:rPr>
          <w:rFonts w:ascii="Arial" w:hAnsi="Arial" w:cs="Arial"/>
          <w:sz w:val="24"/>
          <w:szCs w:val="24"/>
        </w:rPr>
        <w:t xml:space="preserve"> </w:t>
      </w:r>
      <w:r w:rsidR="008D4C51" w:rsidRPr="00FA38B7">
        <w:rPr>
          <w:rFonts w:ascii="Arial" w:hAnsi="Arial" w:cs="Arial"/>
          <w:sz w:val="24"/>
          <w:szCs w:val="24"/>
        </w:rPr>
        <w:t xml:space="preserve">administrativa </w:t>
      </w:r>
      <w:r w:rsidR="00ED5D74" w:rsidRPr="00FA38B7">
        <w:rPr>
          <w:rFonts w:ascii="Arial" w:hAnsi="Arial" w:cs="Arial"/>
          <w:sz w:val="24"/>
          <w:szCs w:val="24"/>
        </w:rPr>
        <w:t>circunstanciada</w:t>
      </w:r>
      <w:r w:rsidRPr="00FA38B7">
        <w:rPr>
          <w:rFonts w:ascii="Arial" w:hAnsi="Arial" w:cs="Arial"/>
          <w:sz w:val="24"/>
          <w:szCs w:val="24"/>
        </w:rPr>
        <w:t xml:space="preserve">, contrato u otro título supletorio de propiedad), para integrar el expediente de solicitud de baja y se carezca de éstos, la Dirección levantará acta administrativa </w:t>
      </w:r>
      <w:r w:rsidR="007C6F8C" w:rsidRPr="00FA38B7">
        <w:rPr>
          <w:rFonts w:ascii="Arial" w:hAnsi="Arial" w:cs="Arial"/>
          <w:sz w:val="24"/>
          <w:szCs w:val="24"/>
        </w:rPr>
        <w:t xml:space="preserve">para acreditar que es </w:t>
      </w:r>
      <w:r w:rsidRPr="00FA38B7">
        <w:rPr>
          <w:rFonts w:ascii="Arial" w:hAnsi="Arial" w:cs="Arial"/>
          <w:sz w:val="24"/>
          <w:szCs w:val="24"/>
        </w:rPr>
        <w:t>propiedad de la Universidad y que figura en el padrón inventarial correspondiente.</w:t>
      </w:r>
    </w:p>
    <w:p w14:paraId="532C4A64" w14:textId="77777777" w:rsidR="004F640A" w:rsidRPr="00FA38B7" w:rsidRDefault="004F640A" w:rsidP="0003774F">
      <w:pPr>
        <w:spacing w:after="0" w:line="240" w:lineRule="auto"/>
        <w:jc w:val="center"/>
        <w:rPr>
          <w:rFonts w:ascii="Arial" w:hAnsi="Arial" w:cs="Arial"/>
          <w:b/>
          <w:sz w:val="24"/>
          <w:szCs w:val="24"/>
        </w:rPr>
      </w:pPr>
    </w:p>
    <w:p w14:paraId="4F615881" w14:textId="18717B6E" w:rsidR="004F640A" w:rsidRPr="00FA38B7" w:rsidRDefault="00ED5D74" w:rsidP="00ED5D74">
      <w:pPr>
        <w:spacing w:after="0" w:line="240" w:lineRule="auto"/>
        <w:jc w:val="both"/>
        <w:rPr>
          <w:rFonts w:ascii="Arial" w:hAnsi="Arial" w:cs="Arial"/>
          <w:bCs/>
          <w:sz w:val="24"/>
          <w:szCs w:val="24"/>
        </w:rPr>
      </w:pPr>
      <w:r w:rsidRPr="00FA38B7">
        <w:rPr>
          <w:rFonts w:ascii="Arial" w:hAnsi="Arial" w:cs="Arial"/>
          <w:b/>
          <w:sz w:val="24"/>
          <w:szCs w:val="24"/>
        </w:rPr>
        <w:t xml:space="preserve">Norma 42. </w:t>
      </w:r>
      <w:r w:rsidRPr="00FA38B7">
        <w:rPr>
          <w:rFonts w:ascii="Arial" w:hAnsi="Arial" w:cs="Arial"/>
          <w:bCs/>
          <w:sz w:val="24"/>
          <w:szCs w:val="24"/>
        </w:rPr>
        <w:t>Cuando se carezca de factura, contrato o documento idóneo que acredite la propiedad de un bien mueble, la Dirección podrá integrar el expediente correspondiente mediante mecanismos supletorios, conforme a lo siguiente:</w:t>
      </w:r>
    </w:p>
    <w:p w14:paraId="5498DF09" w14:textId="07B13F54" w:rsidR="00ED5D74" w:rsidRPr="00FA38B7" w:rsidRDefault="00ED5D74" w:rsidP="00ED5D74">
      <w:pPr>
        <w:spacing w:after="0" w:line="240" w:lineRule="auto"/>
        <w:jc w:val="both"/>
        <w:rPr>
          <w:rFonts w:ascii="Arial" w:hAnsi="Arial" w:cs="Arial"/>
          <w:bCs/>
          <w:sz w:val="24"/>
          <w:szCs w:val="24"/>
        </w:rPr>
      </w:pPr>
    </w:p>
    <w:p w14:paraId="22412B07" w14:textId="361FF5A3" w:rsidR="008D4C51" w:rsidRPr="00FA38B7" w:rsidRDefault="008D4C51" w:rsidP="00B65F0D">
      <w:pPr>
        <w:pStyle w:val="Prrafodelista"/>
        <w:numPr>
          <w:ilvl w:val="0"/>
          <w:numId w:val="22"/>
        </w:numPr>
        <w:spacing w:after="0" w:line="240" w:lineRule="auto"/>
        <w:jc w:val="both"/>
        <w:rPr>
          <w:rFonts w:ascii="Arial" w:hAnsi="Arial" w:cs="Arial"/>
          <w:bCs/>
          <w:sz w:val="24"/>
          <w:szCs w:val="24"/>
        </w:rPr>
      </w:pPr>
      <w:r w:rsidRPr="00FA38B7">
        <w:rPr>
          <w:rFonts w:ascii="Arial" w:hAnsi="Arial" w:cs="Arial"/>
          <w:bCs/>
          <w:sz w:val="24"/>
          <w:szCs w:val="24"/>
        </w:rPr>
        <w:t>Acta administrativa circunstanciada, en la que se haga constar:</w:t>
      </w:r>
    </w:p>
    <w:p w14:paraId="031F4A4E" w14:textId="4CFF3B6E" w:rsidR="008D4C51" w:rsidRPr="00FA38B7" w:rsidRDefault="008D4C51" w:rsidP="00B65F0D">
      <w:pPr>
        <w:pStyle w:val="Prrafodelista"/>
        <w:numPr>
          <w:ilvl w:val="0"/>
          <w:numId w:val="23"/>
        </w:numPr>
        <w:spacing w:after="0" w:line="240" w:lineRule="auto"/>
        <w:jc w:val="both"/>
        <w:rPr>
          <w:rFonts w:ascii="Arial" w:hAnsi="Arial" w:cs="Arial"/>
          <w:bCs/>
          <w:sz w:val="24"/>
          <w:szCs w:val="24"/>
        </w:rPr>
      </w:pPr>
      <w:r w:rsidRPr="00FA38B7">
        <w:rPr>
          <w:rFonts w:ascii="Arial" w:hAnsi="Arial" w:cs="Arial"/>
          <w:bCs/>
          <w:sz w:val="24"/>
          <w:szCs w:val="24"/>
        </w:rPr>
        <w:t>La descripción detallada del bien;</w:t>
      </w:r>
    </w:p>
    <w:p w14:paraId="7697BF54" w14:textId="780482FD" w:rsidR="008D4C51" w:rsidRPr="00FA38B7" w:rsidRDefault="008D4C51" w:rsidP="00B65F0D">
      <w:pPr>
        <w:pStyle w:val="Prrafodelista"/>
        <w:numPr>
          <w:ilvl w:val="0"/>
          <w:numId w:val="23"/>
        </w:numPr>
        <w:spacing w:after="0" w:line="240" w:lineRule="auto"/>
        <w:jc w:val="both"/>
        <w:rPr>
          <w:rFonts w:ascii="Arial" w:hAnsi="Arial" w:cs="Arial"/>
          <w:bCs/>
          <w:sz w:val="24"/>
          <w:szCs w:val="24"/>
        </w:rPr>
      </w:pPr>
      <w:r w:rsidRPr="00FA38B7">
        <w:rPr>
          <w:rFonts w:ascii="Arial" w:hAnsi="Arial" w:cs="Arial"/>
          <w:bCs/>
          <w:sz w:val="24"/>
          <w:szCs w:val="24"/>
        </w:rPr>
        <w:t>Sus características físicas, técnicas y estado de conservación;</w:t>
      </w:r>
    </w:p>
    <w:p w14:paraId="60221E44" w14:textId="76A5E1D3" w:rsidR="008D4C51" w:rsidRPr="00FA38B7" w:rsidRDefault="008D4C51" w:rsidP="00B65F0D">
      <w:pPr>
        <w:pStyle w:val="Prrafodelista"/>
        <w:numPr>
          <w:ilvl w:val="0"/>
          <w:numId w:val="23"/>
        </w:numPr>
        <w:spacing w:after="0" w:line="240" w:lineRule="auto"/>
        <w:jc w:val="both"/>
        <w:rPr>
          <w:rFonts w:ascii="Arial" w:hAnsi="Arial" w:cs="Arial"/>
          <w:bCs/>
          <w:sz w:val="24"/>
          <w:szCs w:val="24"/>
        </w:rPr>
      </w:pPr>
      <w:r w:rsidRPr="00FA38B7">
        <w:rPr>
          <w:rFonts w:ascii="Arial" w:hAnsi="Arial" w:cs="Arial"/>
          <w:bCs/>
          <w:sz w:val="24"/>
          <w:szCs w:val="24"/>
        </w:rPr>
        <w:t>El área de localización y persona responsable del resguardo;</w:t>
      </w:r>
    </w:p>
    <w:p w14:paraId="54D552CA" w14:textId="7CE51054" w:rsidR="008D4C51" w:rsidRPr="00FA38B7" w:rsidRDefault="008D4C51" w:rsidP="00B65F0D">
      <w:pPr>
        <w:pStyle w:val="Prrafodelista"/>
        <w:numPr>
          <w:ilvl w:val="0"/>
          <w:numId w:val="23"/>
        </w:numPr>
        <w:spacing w:after="0" w:line="240" w:lineRule="auto"/>
        <w:jc w:val="both"/>
        <w:rPr>
          <w:rFonts w:ascii="Arial" w:hAnsi="Arial" w:cs="Arial"/>
          <w:bCs/>
          <w:sz w:val="24"/>
          <w:szCs w:val="24"/>
        </w:rPr>
      </w:pPr>
      <w:r w:rsidRPr="00FA38B7">
        <w:rPr>
          <w:rFonts w:ascii="Arial" w:hAnsi="Arial" w:cs="Arial"/>
          <w:bCs/>
          <w:sz w:val="24"/>
          <w:szCs w:val="24"/>
        </w:rPr>
        <w:t>El origen probable del bien, en caso de conocerse; y</w:t>
      </w:r>
    </w:p>
    <w:p w14:paraId="7AB06A29" w14:textId="14110D30" w:rsidR="008D4C51" w:rsidRPr="00FA38B7" w:rsidRDefault="008D4C51" w:rsidP="00B65F0D">
      <w:pPr>
        <w:pStyle w:val="Prrafodelista"/>
        <w:numPr>
          <w:ilvl w:val="0"/>
          <w:numId w:val="23"/>
        </w:numPr>
        <w:spacing w:after="0" w:line="240" w:lineRule="auto"/>
        <w:jc w:val="both"/>
        <w:rPr>
          <w:rFonts w:ascii="Arial" w:hAnsi="Arial" w:cs="Arial"/>
          <w:bCs/>
          <w:sz w:val="24"/>
          <w:szCs w:val="24"/>
        </w:rPr>
      </w:pPr>
      <w:r w:rsidRPr="00FA38B7">
        <w:rPr>
          <w:rFonts w:ascii="Arial" w:hAnsi="Arial" w:cs="Arial"/>
          <w:bCs/>
          <w:sz w:val="24"/>
          <w:szCs w:val="24"/>
        </w:rPr>
        <w:t>Las circunstancias bajo las cuales se detectó su existencia.</w:t>
      </w:r>
    </w:p>
    <w:p w14:paraId="6D33A4BB" w14:textId="76EC128C" w:rsidR="008D4C51" w:rsidRPr="00FA38B7" w:rsidRDefault="008D4C51" w:rsidP="00B65F0D">
      <w:pPr>
        <w:pStyle w:val="Prrafodelista"/>
        <w:numPr>
          <w:ilvl w:val="0"/>
          <w:numId w:val="22"/>
        </w:numPr>
        <w:spacing w:after="0" w:line="240" w:lineRule="auto"/>
        <w:jc w:val="both"/>
        <w:rPr>
          <w:rFonts w:ascii="Arial" w:hAnsi="Arial" w:cs="Arial"/>
          <w:bCs/>
          <w:sz w:val="24"/>
          <w:szCs w:val="24"/>
        </w:rPr>
      </w:pPr>
      <w:r w:rsidRPr="00FA38B7">
        <w:rPr>
          <w:rFonts w:ascii="Arial" w:hAnsi="Arial" w:cs="Arial"/>
          <w:bCs/>
          <w:sz w:val="24"/>
          <w:szCs w:val="24"/>
        </w:rPr>
        <w:t>Dictamen técnico-administrativo, emitido por la Dirección, a través del Departamento de Recursos Materiales, en el que se determine:</w:t>
      </w:r>
    </w:p>
    <w:p w14:paraId="599080DD" w14:textId="6E339EDF" w:rsidR="008D4C51" w:rsidRPr="00FA38B7" w:rsidRDefault="008D4C51" w:rsidP="00B65F0D">
      <w:pPr>
        <w:pStyle w:val="Prrafodelista"/>
        <w:numPr>
          <w:ilvl w:val="0"/>
          <w:numId w:val="24"/>
        </w:numPr>
        <w:spacing w:after="0" w:line="240" w:lineRule="auto"/>
        <w:jc w:val="both"/>
        <w:rPr>
          <w:rFonts w:ascii="Arial" w:hAnsi="Arial" w:cs="Arial"/>
          <w:bCs/>
          <w:sz w:val="24"/>
          <w:szCs w:val="24"/>
        </w:rPr>
      </w:pPr>
      <w:r w:rsidRPr="00FA38B7">
        <w:rPr>
          <w:rFonts w:ascii="Arial" w:hAnsi="Arial" w:cs="Arial"/>
          <w:bCs/>
          <w:sz w:val="24"/>
          <w:szCs w:val="24"/>
        </w:rPr>
        <w:t>La viabilidad de su incorporación al inventario institucional;</w:t>
      </w:r>
    </w:p>
    <w:p w14:paraId="4D62BFD5" w14:textId="56E3EA48" w:rsidR="008D4C51" w:rsidRPr="00FA38B7" w:rsidRDefault="008D4C51" w:rsidP="00B65F0D">
      <w:pPr>
        <w:pStyle w:val="Prrafodelista"/>
        <w:numPr>
          <w:ilvl w:val="0"/>
          <w:numId w:val="24"/>
        </w:numPr>
        <w:spacing w:after="0" w:line="240" w:lineRule="auto"/>
        <w:jc w:val="both"/>
        <w:rPr>
          <w:rFonts w:ascii="Arial" w:hAnsi="Arial" w:cs="Arial"/>
          <w:bCs/>
          <w:sz w:val="24"/>
          <w:szCs w:val="24"/>
        </w:rPr>
      </w:pPr>
      <w:r w:rsidRPr="00FA38B7">
        <w:rPr>
          <w:rFonts w:ascii="Arial" w:hAnsi="Arial" w:cs="Arial"/>
          <w:bCs/>
          <w:sz w:val="24"/>
          <w:szCs w:val="24"/>
        </w:rPr>
        <w:t>Su utilidad para el servicio; y</w:t>
      </w:r>
    </w:p>
    <w:p w14:paraId="009FB8BB" w14:textId="7B730D82" w:rsidR="008D4C51" w:rsidRPr="00FA38B7" w:rsidRDefault="008D4C51" w:rsidP="00B65F0D">
      <w:pPr>
        <w:pStyle w:val="Prrafodelista"/>
        <w:numPr>
          <w:ilvl w:val="0"/>
          <w:numId w:val="24"/>
        </w:numPr>
        <w:spacing w:after="0" w:line="240" w:lineRule="auto"/>
        <w:jc w:val="both"/>
        <w:rPr>
          <w:rFonts w:ascii="Arial" w:hAnsi="Arial" w:cs="Arial"/>
          <w:bCs/>
          <w:sz w:val="24"/>
          <w:szCs w:val="24"/>
        </w:rPr>
      </w:pPr>
      <w:r w:rsidRPr="00FA38B7">
        <w:rPr>
          <w:rFonts w:ascii="Arial" w:hAnsi="Arial" w:cs="Arial"/>
          <w:bCs/>
          <w:sz w:val="24"/>
          <w:szCs w:val="24"/>
        </w:rPr>
        <w:t>Su clasificación conforme al catálogo de bienes.</w:t>
      </w:r>
    </w:p>
    <w:p w14:paraId="07DA3FBF" w14:textId="4E881B7E" w:rsidR="008D4C51" w:rsidRPr="00FA38B7" w:rsidRDefault="008D4C51" w:rsidP="00B65F0D">
      <w:pPr>
        <w:pStyle w:val="Prrafodelista"/>
        <w:numPr>
          <w:ilvl w:val="0"/>
          <w:numId w:val="22"/>
        </w:numPr>
        <w:spacing w:after="0" w:line="240" w:lineRule="auto"/>
        <w:jc w:val="both"/>
        <w:rPr>
          <w:rFonts w:ascii="Arial" w:hAnsi="Arial" w:cs="Arial"/>
          <w:bCs/>
          <w:sz w:val="24"/>
          <w:szCs w:val="24"/>
        </w:rPr>
      </w:pPr>
      <w:r w:rsidRPr="00FA38B7">
        <w:rPr>
          <w:rFonts w:ascii="Arial" w:hAnsi="Arial" w:cs="Arial"/>
          <w:bCs/>
          <w:sz w:val="24"/>
          <w:szCs w:val="24"/>
        </w:rPr>
        <w:t>Opinión jurídica, emitida por la Dirección de Abogado General, respecto de la procedencia de su incorporación al patrimonio institucional, atendiendo a criterios de posesión, uso público y ausencia de controversia sobre su propiedad.</w:t>
      </w:r>
    </w:p>
    <w:p w14:paraId="6228A4A3" w14:textId="0FFBF64B" w:rsidR="008D4C51" w:rsidRPr="00FA38B7" w:rsidRDefault="008D4C51" w:rsidP="00B65F0D">
      <w:pPr>
        <w:pStyle w:val="Prrafodelista"/>
        <w:numPr>
          <w:ilvl w:val="0"/>
          <w:numId w:val="22"/>
        </w:numPr>
        <w:spacing w:after="0" w:line="240" w:lineRule="auto"/>
        <w:jc w:val="both"/>
        <w:rPr>
          <w:rFonts w:ascii="Arial" w:hAnsi="Arial" w:cs="Arial"/>
          <w:bCs/>
          <w:sz w:val="24"/>
          <w:szCs w:val="24"/>
        </w:rPr>
      </w:pPr>
      <w:r w:rsidRPr="00FA38B7">
        <w:rPr>
          <w:rFonts w:ascii="Arial" w:hAnsi="Arial" w:cs="Arial"/>
          <w:bCs/>
          <w:sz w:val="24"/>
          <w:szCs w:val="24"/>
        </w:rPr>
        <w:t>Asignación de valor, para efectos de registro contable, mediante:</w:t>
      </w:r>
    </w:p>
    <w:p w14:paraId="50246221" w14:textId="69FE4E97" w:rsidR="008D4C51" w:rsidRPr="00FA38B7" w:rsidRDefault="008D4C51" w:rsidP="00B65F0D">
      <w:pPr>
        <w:pStyle w:val="Prrafodelista"/>
        <w:numPr>
          <w:ilvl w:val="0"/>
          <w:numId w:val="25"/>
        </w:numPr>
        <w:spacing w:after="0" w:line="240" w:lineRule="auto"/>
        <w:jc w:val="both"/>
        <w:rPr>
          <w:rFonts w:ascii="Arial" w:hAnsi="Arial" w:cs="Arial"/>
          <w:bCs/>
          <w:sz w:val="24"/>
          <w:szCs w:val="24"/>
        </w:rPr>
      </w:pPr>
      <w:r w:rsidRPr="00FA38B7">
        <w:rPr>
          <w:rFonts w:ascii="Arial" w:hAnsi="Arial" w:cs="Arial"/>
          <w:bCs/>
          <w:sz w:val="24"/>
          <w:szCs w:val="24"/>
        </w:rPr>
        <w:t>Avalúo;</w:t>
      </w:r>
    </w:p>
    <w:p w14:paraId="5C19E1B4" w14:textId="1D16CF72" w:rsidR="008D4C51" w:rsidRPr="00FA38B7" w:rsidRDefault="008D4C51" w:rsidP="00B65F0D">
      <w:pPr>
        <w:pStyle w:val="Prrafodelista"/>
        <w:numPr>
          <w:ilvl w:val="0"/>
          <w:numId w:val="25"/>
        </w:numPr>
        <w:spacing w:after="0" w:line="240" w:lineRule="auto"/>
        <w:jc w:val="both"/>
        <w:rPr>
          <w:rFonts w:ascii="Arial" w:hAnsi="Arial" w:cs="Arial"/>
          <w:bCs/>
          <w:sz w:val="24"/>
          <w:szCs w:val="24"/>
        </w:rPr>
      </w:pPr>
      <w:r w:rsidRPr="00FA38B7">
        <w:rPr>
          <w:rFonts w:ascii="Arial" w:hAnsi="Arial" w:cs="Arial"/>
          <w:bCs/>
          <w:sz w:val="24"/>
          <w:szCs w:val="24"/>
        </w:rPr>
        <w:lastRenderedPageBreak/>
        <w:t>Valor de referencia de bienes similares; o</w:t>
      </w:r>
    </w:p>
    <w:p w14:paraId="0F20FC31" w14:textId="727FEF3C" w:rsidR="008D4C51" w:rsidRPr="00FA38B7" w:rsidRDefault="008D4C51" w:rsidP="00B65F0D">
      <w:pPr>
        <w:pStyle w:val="Prrafodelista"/>
        <w:numPr>
          <w:ilvl w:val="0"/>
          <w:numId w:val="25"/>
        </w:numPr>
        <w:spacing w:after="0" w:line="240" w:lineRule="auto"/>
        <w:jc w:val="both"/>
        <w:rPr>
          <w:rFonts w:ascii="Arial" w:hAnsi="Arial" w:cs="Arial"/>
          <w:bCs/>
          <w:sz w:val="24"/>
          <w:szCs w:val="24"/>
        </w:rPr>
      </w:pPr>
      <w:r w:rsidRPr="00FA38B7">
        <w:rPr>
          <w:rFonts w:ascii="Arial" w:hAnsi="Arial" w:cs="Arial"/>
          <w:bCs/>
          <w:sz w:val="24"/>
          <w:szCs w:val="24"/>
        </w:rPr>
        <w:t>Valor estimado conforme a criterios administrativos.</w:t>
      </w:r>
    </w:p>
    <w:p w14:paraId="3109D02D" w14:textId="22752EE8" w:rsidR="00206150" w:rsidRPr="00FA38B7" w:rsidRDefault="00206150" w:rsidP="00B65F0D">
      <w:pPr>
        <w:pStyle w:val="Prrafodelista"/>
        <w:numPr>
          <w:ilvl w:val="0"/>
          <w:numId w:val="22"/>
        </w:numPr>
        <w:spacing w:after="0" w:line="240" w:lineRule="auto"/>
        <w:jc w:val="both"/>
        <w:rPr>
          <w:rFonts w:ascii="Arial" w:hAnsi="Arial" w:cs="Arial"/>
          <w:bCs/>
          <w:sz w:val="24"/>
          <w:szCs w:val="24"/>
        </w:rPr>
      </w:pPr>
      <w:r w:rsidRPr="00FA38B7">
        <w:rPr>
          <w:rFonts w:ascii="Arial" w:hAnsi="Arial" w:cs="Arial"/>
          <w:bCs/>
          <w:sz w:val="24"/>
          <w:szCs w:val="24"/>
        </w:rPr>
        <w:t>Registro en el sistema de inventarios, identificándolo expresamente como: “Bien sin documento de origen acreditado”, para efectos de control interno y seguimiento.</w:t>
      </w:r>
    </w:p>
    <w:p w14:paraId="04953B3F" w14:textId="7EA211F2" w:rsidR="00206150" w:rsidRPr="00FA38B7" w:rsidRDefault="00206150" w:rsidP="00B65F0D">
      <w:pPr>
        <w:pStyle w:val="Prrafodelista"/>
        <w:numPr>
          <w:ilvl w:val="0"/>
          <w:numId w:val="22"/>
        </w:numPr>
        <w:spacing w:after="0" w:line="240" w:lineRule="auto"/>
        <w:jc w:val="both"/>
        <w:rPr>
          <w:rFonts w:ascii="Arial" w:hAnsi="Arial" w:cs="Arial"/>
          <w:bCs/>
          <w:sz w:val="24"/>
          <w:szCs w:val="24"/>
        </w:rPr>
      </w:pPr>
      <w:r w:rsidRPr="00FA38B7">
        <w:rPr>
          <w:rFonts w:ascii="Arial" w:hAnsi="Arial" w:cs="Arial"/>
          <w:bCs/>
          <w:sz w:val="24"/>
          <w:szCs w:val="24"/>
        </w:rPr>
        <w:t>En caso de que con posterioridad se obtenga documentación que acredite la propiedad del bien, deberá integrarse al expediente respectivo y actualizarse su estatus en el sistema de inventarios.</w:t>
      </w:r>
    </w:p>
    <w:p w14:paraId="1699B2FD" w14:textId="77777777" w:rsidR="004F640A" w:rsidRPr="00FA38B7" w:rsidRDefault="004F640A" w:rsidP="0003774F">
      <w:pPr>
        <w:spacing w:after="0" w:line="240" w:lineRule="auto"/>
        <w:jc w:val="center"/>
        <w:rPr>
          <w:rFonts w:ascii="Arial" w:hAnsi="Arial" w:cs="Arial"/>
          <w:b/>
          <w:sz w:val="24"/>
          <w:szCs w:val="24"/>
        </w:rPr>
      </w:pPr>
    </w:p>
    <w:p w14:paraId="05A478C2" w14:textId="11B951BE" w:rsidR="00946385" w:rsidRPr="00FA38B7" w:rsidRDefault="0003774F" w:rsidP="00946385">
      <w:pPr>
        <w:spacing w:after="0" w:line="240" w:lineRule="auto"/>
        <w:jc w:val="center"/>
        <w:rPr>
          <w:rFonts w:ascii="Arial" w:hAnsi="Arial" w:cs="Arial"/>
          <w:b/>
          <w:sz w:val="24"/>
          <w:szCs w:val="24"/>
        </w:rPr>
      </w:pPr>
      <w:r w:rsidRPr="00FA38B7">
        <w:rPr>
          <w:rFonts w:ascii="Arial" w:hAnsi="Arial" w:cs="Arial"/>
          <w:b/>
          <w:sz w:val="24"/>
          <w:szCs w:val="24"/>
        </w:rPr>
        <w:t>CAPÍTULO VI</w:t>
      </w:r>
    </w:p>
    <w:p w14:paraId="7CA6789D" w14:textId="061C458A" w:rsidR="0003774F" w:rsidRPr="00FA38B7" w:rsidRDefault="0003774F" w:rsidP="0003774F">
      <w:pPr>
        <w:spacing w:after="0" w:line="240" w:lineRule="auto"/>
        <w:jc w:val="center"/>
        <w:rPr>
          <w:rFonts w:ascii="Arial" w:hAnsi="Arial" w:cs="Arial"/>
          <w:b/>
          <w:sz w:val="24"/>
          <w:szCs w:val="24"/>
        </w:rPr>
      </w:pPr>
      <w:r w:rsidRPr="00FA38B7">
        <w:rPr>
          <w:rFonts w:ascii="Arial" w:hAnsi="Arial" w:cs="Arial"/>
          <w:b/>
          <w:sz w:val="24"/>
          <w:szCs w:val="24"/>
        </w:rPr>
        <w:t>DEL COMITÉ DE BIENES MUEBLES</w:t>
      </w:r>
    </w:p>
    <w:p w14:paraId="196E235C" w14:textId="77777777" w:rsidR="0003774F" w:rsidRPr="00FA38B7" w:rsidRDefault="0003774F" w:rsidP="0003774F">
      <w:pPr>
        <w:spacing w:after="0" w:line="240" w:lineRule="auto"/>
        <w:jc w:val="center"/>
        <w:rPr>
          <w:rFonts w:ascii="Arial" w:hAnsi="Arial" w:cs="Arial"/>
          <w:b/>
          <w:sz w:val="24"/>
          <w:szCs w:val="24"/>
        </w:rPr>
      </w:pPr>
    </w:p>
    <w:p w14:paraId="2357956B" w14:textId="77777777" w:rsidR="002114B1" w:rsidRPr="00FA38B7" w:rsidRDefault="0003774F" w:rsidP="002114B1">
      <w:pPr>
        <w:spacing w:after="0" w:line="240" w:lineRule="auto"/>
        <w:jc w:val="both"/>
        <w:rPr>
          <w:rFonts w:ascii="Arial" w:hAnsi="Arial" w:cs="Arial"/>
          <w:sz w:val="24"/>
          <w:szCs w:val="24"/>
        </w:rPr>
      </w:pPr>
      <w:r w:rsidRPr="00FA38B7">
        <w:rPr>
          <w:rFonts w:ascii="Arial" w:hAnsi="Arial" w:cs="Arial"/>
          <w:b/>
          <w:sz w:val="24"/>
          <w:szCs w:val="24"/>
        </w:rPr>
        <w:t xml:space="preserve">Norma </w:t>
      </w:r>
      <w:r w:rsidR="000B23A5" w:rsidRPr="00FA38B7">
        <w:rPr>
          <w:rFonts w:ascii="Arial" w:hAnsi="Arial" w:cs="Arial"/>
          <w:b/>
          <w:sz w:val="24"/>
          <w:szCs w:val="24"/>
        </w:rPr>
        <w:t>4</w:t>
      </w:r>
      <w:r w:rsidR="00206150" w:rsidRPr="00FA38B7">
        <w:rPr>
          <w:rFonts w:ascii="Arial" w:hAnsi="Arial" w:cs="Arial"/>
          <w:b/>
          <w:sz w:val="24"/>
          <w:szCs w:val="24"/>
        </w:rPr>
        <w:t>3</w:t>
      </w:r>
      <w:r w:rsidRPr="00FA38B7">
        <w:rPr>
          <w:rFonts w:ascii="Arial" w:hAnsi="Arial" w:cs="Arial"/>
          <w:b/>
          <w:sz w:val="24"/>
          <w:szCs w:val="24"/>
        </w:rPr>
        <w:t>.</w:t>
      </w:r>
      <w:r w:rsidRPr="00FA38B7">
        <w:rPr>
          <w:rFonts w:ascii="Arial" w:hAnsi="Arial" w:cs="Arial"/>
          <w:sz w:val="24"/>
          <w:szCs w:val="24"/>
        </w:rPr>
        <w:t xml:space="preserve"> </w:t>
      </w:r>
      <w:r w:rsidR="002114B1" w:rsidRPr="00FA38B7">
        <w:rPr>
          <w:rFonts w:ascii="Arial" w:hAnsi="Arial" w:cs="Arial"/>
          <w:sz w:val="24"/>
          <w:szCs w:val="24"/>
        </w:rPr>
        <w:t>La persona titular de la Rectoría, previa aprobación del H. Consejo Directivo, autorizará el destino final de los bienes muebles dados de baja.</w:t>
      </w:r>
    </w:p>
    <w:p w14:paraId="720BF59F" w14:textId="77777777" w:rsidR="002114B1" w:rsidRPr="00FA38B7" w:rsidRDefault="002114B1" w:rsidP="002114B1">
      <w:pPr>
        <w:spacing w:after="0" w:line="240" w:lineRule="auto"/>
        <w:jc w:val="both"/>
        <w:rPr>
          <w:rFonts w:ascii="Arial" w:hAnsi="Arial" w:cs="Arial"/>
          <w:sz w:val="24"/>
          <w:szCs w:val="24"/>
        </w:rPr>
      </w:pPr>
    </w:p>
    <w:p w14:paraId="4FDAC71A" w14:textId="402B00ED" w:rsidR="002114B1" w:rsidRPr="00FA38B7" w:rsidRDefault="002114B1" w:rsidP="002114B1">
      <w:pPr>
        <w:spacing w:after="0" w:line="240" w:lineRule="auto"/>
        <w:jc w:val="both"/>
        <w:rPr>
          <w:rFonts w:ascii="Arial" w:hAnsi="Arial" w:cs="Arial"/>
          <w:sz w:val="24"/>
          <w:szCs w:val="24"/>
        </w:rPr>
      </w:pPr>
      <w:r w:rsidRPr="00FA38B7">
        <w:rPr>
          <w:rFonts w:ascii="Arial" w:hAnsi="Arial" w:cs="Arial"/>
          <w:sz w:val="24"/>
          <w:szCs w:val="24"/>
        </w:rPr>
        <w:t>Para el ejercicio de dichas atribuciones, se contará con un Comité de Desincorporación de Bienes Muebles de la Universidad, como instancia de apoyo y dictaminación.</w:t>
      </w:r>
    </w:p>
    <w:p w14:paraId="1715117B" w14:textId="77777777" w:rsidR="002114B1" w:rsidRPr="00FA38B7" w:rsidRDefault="002114B1" w:rsidP="002114B1">
      <w:pPr>
        <w:spacing w:after="0" w:line="240" w:lineRule="auto"/>
        <w:jc w:val="both"/>
        <w:rPr>
          <w:rFonts w:ascii="Arial" w:hAnsi="Arial" w:cs="Arial"/>
          <w:sz w:val="24"/>
          <w:szCs w:val="24"/>
        </w:rPr>
      </w:pPr>
    </w:p>
    <w:p w14:paraId="1E4C57C7" w14:textId="77777777" w:rsidR="002114B1" w:rsidRPr="00FA38B7" w:rsidRDefault="002114B1" w:rsidP="002114B1">
      <w:pPr>
        <w:spacing w:after="0" w:line="240" w:lineRule="auto"/>
        <w:jc w:val="both"/>
        <w:rPr>
          <w:rFonts w:ascii="Arial" w:hAnsi="Arial" w:cs="Arial"/>
          <w:sz w:val="24"/>
          <w:szCs w:val="24"/>
        </w:rPr>
      </w:pPr>
      <w:r w:rsidRPr="00FA38B7">
        <w:rPr>
          <w:rFonts w:ascii="Arial" w:hAnsi="Arial" w:cs="Arial"/>
          <w:sz w:val="24"/>
          <w:szCs w:val="24"/>
        </w:rPr>
        <w:t>La creación, integración, atribuciones y funcionamiento del Comité se establecerán mediante el Acuerdo que para tal efecto emita la persona titular de la Rectoría, el cual deberá sujetarse a las disposiciones de las presentes Normas y demás ordenamientos aplicables.</w:t>
      </w:r>
    </w:p>
    <w:p w14:paraId="71D03AB1" w14:textId="77777777" w:rsidR="002114B1" w:rsidRPr="00FA38B7" w:rsidRDefault="002114B1" w:rsidP="002114B1">
      <w:pPr>
        <w:spacing w:after="0" w:line="240" w:lineRule="auto"/>
        <w:jc w:val="both"/>
        <w:rPr>
          <w:rFonts w:ascii="Arial" w:hAnsi="Arial" w:cs="Arial"/>
          <w:sz w:val="24"/>
          <w:szCs w:val="24"/>
        </w:rPr>
      </w:pPr>
    </w:p>
    <w:p w14:paraId="5C688A7D" w14:textId="77777777" w:rsidR="002114B1" w:rsidRPr="00FA38B7" w:rsidRDefault="002114B1" w:rsidP="002114B1">
      <w:pPr>
        <w:spacing w:after="0" w:line="240" w:lineRule="auto"/>
        <w:jc w:val="both"/>
        <w:rPr>
          <w:rFonts w:ascii="Arial" w:hAnsi="Arial" w:cs="Arial"/>
          <w:sz w:val="24"/>
          <w:szCs w:val="24"/>
        </w:rPr>
      </w:pPr>
      <w:r w:rsidRPr="00FA38B7">
        <w:rPr>
          <w:rFonts w:ascii="Arial" w:hAnsi="Arial" w:cs="Arial"/>
          <w:sz w:val="24"/>
          <w:szCs w:val="24"/>
        </w:rPr>
        <w:t>El Comité actuará como instancia de dictaminación dentro del procedimiento, conforme a lo previsto en la Norma 6, emitiendo resoluciones fundadas y motivadas.</w:t>
      </w:r>
    </w:p>
    <w:p w14:paraId="3195D6B8" w14:textId="77777777" w:rsidR="002114B1" w:rsidRPr="00FA38B7" w:rsidRDefault="002114B1" w:rsidP="002114B1">
      <w:pPr>
        <w:spacing w:after="0" w:line="240" w:lineRule="auto"/>
        <w:jc w:val="both"/>
        <w:rPr>
          <w:rFonts w:ascii="Arial" w:hAnsi="Arial" w:cs="Arial"/>
          <w:sz w:val="24"/>
          <w:szCs w:val="24"/>
        </w:rPr>
      </w:pPr>
    </w:p>
    <w:p w14:paraId="47ED075B" w14:textId="30F16834" w:rsidR="00FD7034" w:rsidRPr="00FA38B7" w:rsidRDefault="002114B1" w:rsidP="002114B1">
      <w:pPr>
        <w:spacing w:after="0" w:line="240" w:lineRule="auto"/>
        <w:jc w:val="both"/>
        <w:rPr>
          <w:rFonts w:ascii="Arial" w:hAnsi="Arial" w:cs="Arial"/>
          <w:sz w:val="24"/>
          <w:szCs w:val="24"/>
        </w:rPr>
      </w:pPr>
      <w:r w:rsidRPr="00FA38B7">
        <w:rPr>
          <w:rFonts w:ascii="Arial" w:hAnsi="Arial" w:cs="Arial"/>
          <w:sz w:val="24"/>
          <w:szCs w:val="24"/>
        </w:rPr>
        <w:t>El Comité podrá emitir dictamen respecto del reaprovechamiento cuando éste implique redistribución estratégica de bienes.</w:t>
      </w:r>
    </w:p>
    <w:p w14:paraId="38376503" w14:textId="77777777" w:rsidR="002114B1" w:rsidRPr="00FA38B7" w:rsidRDefault="002114B1" w:rsidP="002114B1">
      <w:pPr>
        <w:spacing w:after="0" w:line="240" w:lineRule="auto"/>
        <w:jc w:val="both"/>
        <w:rPr>
          <w:rFonts w:ascii="Arial" w:hAnsi="Arial" w:cs="Arial"/>
          <w:sz w:val="24"/>
          <w:szCs w:val="24"/>
        </w:rPr>
      </w:pPr>
    </w:p>
    <w:p w14:paraId="028BA62C" w14:textId="77777777" w:rsidR="002114B1" w:rsidRPr="00FA38B7" w:rsidRDefault="0003774F" w:rsidP="002114B1">
      <w:pPr>
        <w:spacing w:after="0" w:line="240" w:lineRule="auto"/>
        <w:jc w:val="both"/>
        <w:rPr>
          <w:rFonts w:ascii="Arial" w:hAnsi="Arial" w:cs="Arial"/>
          <w:sz w:val="24"/>
          <w:szCs w:val="24"/>
        </w:rPr>
      </w:pPr>
      <w:r w:rsidRPr="00FA38B7">
        <w:rPr>
          <w:rFonts w:ascii="Arial" w:hAnsi="Arial" w:cs="Arial"/>
          <w:b/>
          <w:sz w:val="24"/>
          <w:szCs w:val="24"/>
        </w:rPr>
        <w:t>Norma 4</w:t>
      </w:r>
      <w:r w:rsidR="00206150" w:rsidRPr="00FA38B7">
        <w:rPr>
          <w:rFonts w:ascii="Arial" w:hAnsi="Arial" w:cs="Arial"/>
          <w:b/>
          <w:sz w:val="24"/>
          <w:szCs w:val="24"/>
        </w:rPr>
        <w:t>4</w:t>
      </w:r>
      <w:r w:rsidR="004F640A" w:rsidRPr="00FA38B7">
        <w:rPr>
          <w:rFonts w:ascii="Arial" w:hAnsi="Arial" w:cs="Arial"/>
          <w:b/>
          <w:sz w:val="24"/>
          <w:szCs w:val="24"/>
        </w:rPr>
        <w:t>.</w:t>
      </w:r>
      <w:r w:rsidRPr="00FA38B7">
        <w:rPr>
          <w:rFonts w:ascii="Arial" w:hAnsi="Arial" w:cs="Arial"/>
          <w:sz w:val="24"/>
          <w:szCs w:val="24"/>
        </w:rPr>
        <w:t xml:space="preserve"> </w:t>
      </w:r>
      <w:bookmarkStart w:id="0" w:name="_Hlk228371150"/>
      <w:r w:rsidR="002114B1" w:rsidRPr="00FA38B7">
        <w:rPr>
          <w:rFonts w:ascii="Arial" w:hAnsi="Arial" w:cs="Arial"/>
          <w:sz w:val="24"/>
          <w:szCs w:val="24"/>
        </w:rPr>
        <w:t>El Comité se integrará de manera colegiada por personas servidoras públicas de la Universidad, garantizando la participación de las áreas administrativas, financieras, jurídicas y de control interno.</w:t>
      </w:r>
    </w:p>
    <w:p w14:paraId="4272A885" w14:textId="77777777" w:rsidR="002114B1" w:rsidRPr="00FA38B7" w:rsidRDefault="002114B1" w:rsidP="002114B1">
      <w:pPr>
        <w:spacing w:after="0" w:line="240" w:lineRule="auto"/>
        <w:jc w:val="both"/>
        <w:rPr>
          <w:rFonts w:ascii="Arial" w:hAnsi="Arial" w:cs="Arial"/>
          <w:sz w:val="24"/>
          <w:szCs w:val="24"/>
        </w:rPr>
      </w:pPr>
    </w:p>
    <w:p w14:paraId="7B5C7CB1" w14:textId="43B7DB8C" w:rsidR="0003774F" w:rsidRPr="00FA38B7" w:rsidRDefault="002114B1" w:rsidP="002114B1">
      <w:pPr>
        <w:spacing w:after="0" w:line="240" w:lineRule="auto"/>
        <w:jc w:val="both"/>
        <w:rPr>
          <w:rFonts w:ascii="Arial" w:hAnsi="Arial" w:cs="Arial"/>
          <w:sz w:val="24"/>
          <w:szCs w:val="24"/>
        </w:rPr>
      </w:pPr>
      <w:r w:rsidRPr="00FA38B7">
        <w:rPr>
          <w:rFonts w:ascii="Arial" w:hAnsi="Arial" w:cs="Arial"/>
          <w:sz w:val="24"/>
          <w:szCs w:val="24"/>
        </w:rPr>
        <w:t>Su integración específica, atribuciones y reglas de funcionamiento se establecerán en el Acuerdo de creación correspondiente.</w:t>
      </w:r>
    </w:p>
    <w:p w14:paraId="3C27B4D7" w14:textId="77777777" w:rsidR="005F4F91" w:rsidRPr="00FA38B7" w:rsidRDefault="005F4F91" w:rsidP="0003774F">
      <w:pPr>
        <w:spacing w:after="0" w:line="240" w:lineRule="auto"/>
        <w:jc w:val="both"/>
        <w:rPr>
          <w:rFonts w:ascii="Arial" w:hAnsi="Arial" w:cs="Arial"/>
          <w:sz w:val="24"/>
          <w:szCs w:val="24"/>
        </w:rPr>
      </w:pPr>
    </w:p>
    <w:bookmarkEnd w:id="0"/>
    <w:p w14:paraId="070DE3E6" w14:textId="77777777" w:rsidR="002114B1" w:rsidRPr="00FA38B7" w:rsidRDefault="0003774F" w:rsidP="002114B1">
      <w:pPr>
        <w:spacing w:after="0" w:line="240" w:lineRule="auto"/>
        <w:jc w:val="both"/>
        <w:rPr>
          <w:rFonts w:ascii="Arial" w:hAnsi="Arial" w:cs="Arial"/>
          <w:sz w:val="24"/>
          <w:szCs w:val="24"/>
        </w:rPr>
      </w:pPr>
      <w:r w:rsidRPr="00FA38B7">
        <w:rPr>
          <w:rFonts w:ascii="Arial" w:hAnsi="Arial" w:cs="Arial"/>
          <w:b/>
          <w:sz w:val="24"/>
          <w:szCs w:val="24"/>
        </w:rPr>
        <w:t>Norma 4</w:t>
      </w:r>
      <w:r w:rsidR="00206150" w:rsidRPr="00FA38B7">
        <w:rPr>
          <w:rFonts w:ascii="Arial" w:hAnsi="Arial" w:cs="Arial"/>
          <w:b/>
          <w:sz w:val="24"/>
          <w:szCs w:val="24"/>
        </w:rPr>
        <w:t>5</w:t>
      </w:r>
      <w:r w:rsidR="009858D1" w:rsidRPr="00FA38B7">
        <w:rPr>
          <w:rFonts w:ascii="Arial" w:hAnsi="Arial" w:cs="Arial"/>
          <w:b/>
          <w:sz w:val="24"/>
          <w:szCs w:val="24"/>
        </w:rPr>
        <w:t>.</w:t>
      </w:r>
      <w:r w:rsidRPr="00FA38B7">
        <w:rPr>
          <w:rFonts w:ascii="Arial" w:hAnsi="Arial" w:cs="Arial"/>
          <w:sz w:val="24"/>
          <w:szCs w:val="24"/>
        </w:rPr>
        <w:t xml:space="preserve"> </w:t>
      </w:r>
      <w:r w:rsidR="002114B1" w:rsidRPr="00FA38B7">
        <w:rPr>
          <w:rFonts w:ascii="Arial" w:hAnsi="Arial" w:cs="Arial"/>
          <w:sz w:val="24"/>
          <w:szCs w:val="24"/>
        </w:rPr>
        <w:t>Para efectos de tramitar el destino final de los bienes muebles que previamente hayan sido dados de baja por las áreas administrativas, la Dirección de Administración y Finanzas, a través del Departamento de Recursos Materiales, deberá integrar el expediente técnico-administrativo correspondiente, el cual deberá contener, al menos:</w:t>
      </w:r>
    </w:p>
    <w:p w14:paraId="3AECA853" w14:textId="77777777" w:rsidR="002114B1" w:rsidRPr="00FA38B7" w:rsidRDefault="002114B1" w:rsidP="002114B1">
      <w:pPr>
        <w:spacing w:after="0" w:line="240" w:lineRule="auto"/>
        <w:jc w:val="both"/>
        <w:rPr>
          <w:rFonts w:ascii="Arial" w:hAnsi="Arial" w:cs="Arial"/>
          <w:sz w:val="24"/>
          <w:szCs w:val="24"/>
        </w:rPr>
      </w:pPr>
    </w:p>
    <w:p w14:paraId="2EE5DE78" w14:textId="77777777" w:rsidR="002114B1" w:rsidRPr="00FA38B7" w:rsidRDefault="002114B1" w:rsidP="00B65F0D">
      <w:pPr>
        <w:pStyle w:val="Prrafodelista"/>
        <w:numPr>
          <w:ilvl w:val="0"/>
          <w:numId w:val="29"/>
        </w:numPr>
        <w:spacing w:after="0" w:line="240" w:lineRule="auto"/>
        <w:jc w:val="both"/>
        <w:rPr>
          <w:rFonts w:ascii="Arial" w:hAnsi="Arial" w:cs="Arial"/>
          <w:sz w:val="24"/>
          <w:szCs w:val="24"/>
        </w:rPr>
      </w:pPr>
      <w:r w:rsidRPr="00FA38B7">
        <w:rPr>
          <w:rFonts w:ascii="Arial" w:hAnsi="Arial" w:cs="Arial"/>
          <w:sz w:val="24"/>
          <w:szCs w:val="24"/>
        </w:rPr>
        <w:t>Documentación que acredite la baja del bien mueble, conforme al procedimiento establecido en las presentes Normas;</w:t>
      </w:r>
    </w:p>
    <w:p w14:paraId="53D7CCDB" w14:textId="77777777" w:rsidR="002114B1" w:rsidRPr="00FA38B7" w:rsidRDefault="002114B1" w:rsidP="00B65F0D">
      <w:pPr>
        <w:pStyle w:val="Prrafodelista"/>
        <w:numPr>
          <w:ilvl w:val="0"/>
          <w:numId w:val="29"/>
        </w:numPr>
        <w:spacing w:after="0" w:line="240" w:lineRule="auto"/>
        <w:jc w:val="both"/>
        <w:rPr>
          <w:rFonts w:ascii="Arial" w:hAnsi="Arial" w:cs="Arial"/>
          <w:sz w:val="24"/>
          <w:szCs w:val="24"/>
        </w:rPr>
      </w:pPr>
      <w:r w:rsidRPr="00FA38B7">
        <w:rPr>
          <w:rFonts w:ascii="Arial" w:hAnsi="Arial" w:cs="Arial"/>
          <w:sz w:val="24"/>
          <w:szCs w:val="24"/>
        </w:rPr>
        <w:t>Descripción detallada de los bienes, incluyendo sus características físicas, estado de conservación y, en su caso, su clasificación conforme al catálogo institucional;</w:t>
      </w:r>
    </w:p>
    <w:p w14:paraId="433ADD10" w14:textId="406BF5B1" w:rsidR="002114B1" w:rsidRPr="00FA38B7" w:rsidRDefault="002114B1" w:rsidP="00B65F0D">
      <w:pPr>
        <w:pStyle w:val="Prrafodelista"/>
        <w:numPr>
          <w:ilvl w:val="0"/>
          <w:numId w:val="29"/>
        </w:numPr>
        <w:spacing w:after="0" w:line="240" w:lineRule="auto"/>
        <w:jc w:val="both"/>
        <w:rPr>
          <w:rFonts w:ascii="Arial" w:hAnsi="Arial" w:cs="Arial"/>
          <w:sz w:val="24"/>
          <w:szCs w:val="24"/>
        </w:rPr>
      </w:pPr>
      <w:r w:rsidRPr="00FA38B7">
        <w:rPr>
          <w:rFonts w:ascii="Arial" w:hAnsi="Arial" w:cs="Arial"/>
          <w:sz w:val="24"/>
          <w:szCs w:val="24"/>
        </w:rPr>
        <w:t>Avalúo vigente o, en su defecto, el valor de referencia determinado conforme a lo previsto en la Norma 2</w:t>
      </w:r>
      <w:r w:rsidR="006E03A4" w:rsidRPr="00FA38B7">
        <w:rPr>
          <w:rFonts w:ascii="Arial" w:hAnsi="Arial" w:cs="Arial"/>
          <w:sz w:val="24"/>
          <w:szCs w:val="24"/>
        </w:rPr>
        <w:t>6</w:t>
      </w:r>
      <w:r w:rsidRPr="00FA38B7">
        <w:rPr>
          <w:rFonts w:ascii="Arial" w:hAnsi="Arial" w:cs="Arial"/>
          <w:sz w:val="24"/>
          <w:szCs w:val="24"/>
        </w:rPr>
        <w:t xml:space="preserve"> del presente ordenamiento;</w:t>
      </w:r>
    </w:p>
    <w:p w14:paraId="7A671CB9" w14:textId="77777777" w:rsidR="002114B1" w:rsidRPr="00FA38B7" w:rsidRDefault="002114B1" w:rsidP="00B65F0D">
      <w:pPr>
        <w:pStyle w:val="Prrafodelista"/>
        <w:numPr>
          <w:ilvl w:val="0"/>
          <w:numId w:val="29"/>
        </w:numPr>
        <w:spacing w:after="0" w:line="240" w:lineRule="auto"/>
        <w:jc w:val="both"/>
        <w:rPr>
          <w:rFonts w:ascii="Arial" w:hAnsi="Arial" w:cs="Arial"/>
          <w:sz w:val="24"/>
          <w:szCs w:val="24"/>
        </w:rPr>
      </w:pPr>
      <w:r w:rsidRPr="00FA38B7">
        <w:rPr>
          <w:rFonts w:ascii="Arial" w:hAnsi="Arial" w:cs="Arial"/>
          <w:sz w:val="24"/>
          <w:szCs w:val="24"/>
        </w:rPr>
        <w:t>Justificación del destino final propuesto, ya sea enajenación, donación, destrucción o reaprovechamiento; y</w:t>
      </w:r>
    </w:p>
    <w:p w14:paraId="7C554A83" w14:textId="3CA754A5" w:rsidR="002114B1" w:rsidRPr="00FA38B7" w:rsidRDefault="002114B1" w:rsidP="00B65F0D">
      <w:pPr>
        <w:pStyle w:val="Prrafodelista"/>
        <w:numPr>
          <w:ilvl w:val="0"/>
          <w:numId w:val="29"/>
        </w:numPr>
        <w:spacing w:after="0" w:line="240" w:lineRule="auto"/>
        <w:jc w:val="both"/>
        <w:rPr>
          <w:rFonts w:ascii="Arial" w:hAnsi="Arial" w:cs="Arial"/>
          <w:sz w:val="24"/>
          <w:szCs w:val="24"/>
        </w:rPr>
      </w:pPr>
      <w:r w:rsidRPr="00FA38B7">
        <w:rPr>
          <w:rFonts w:ascii="Arial" w:hAnsi="Arial" w:cs="Arial"/>
          <w:sz w:val="24"/>
          <w:szCs w:val="24"/>
        </w:rPr>
        <w:t>Demás documentación soporte que permita sustentar la procedencia del destino final solicitado.</w:t>
      </w:r>
    </w:p>
    <w:p w14:paraId="6F188CC8" w14:textId="77777777" w:rsidR="002114B1" w:rsidRPr="00FA38B7" w:rsidRDefault="002114B1" w:rsidP="002114B1">
      <w:pPr>
        <w:spacing w:after="0" w:line="240" w:lineRule="auto"/>
        <w:jc w:val="both"/>
        <w:rPr>
          <w:rFonts w:ascii="Arial" w:hAnsi="Arial" w:cs="Arial"/>
          <w:sz w:val="24"/>
          <w:szCs w:val="24"/>
        </w:rPr>
      </w:pPr>
    </w:p>
    <w:p w14:paraId="1BDDC4FA" w14:textId="60C5DCCA" w:rsidR="002114B1" w:rsidRPr="00FA38B7" w:rsidRDefault="002114B1" w:rsidP="002114B1">
      <w:pPr>
        <w:spacing w:after="0" w:line="240" w:lineRule="auto"/>
        <w:jc w:val="both"/>
        <w:rPr>
          <w:rFonts w:ascii="Arial" w:hAnsi="Arial" w:cs="Arial"/>
          <w:sz w:val="24"/>
          <w:szCs w:val="24"/>
        </w:rPr>
      </w:pPr>
      <w:r w:rsidRPr="00FA38B7">
        <w:rPr>
          <w:rFonts w:ascii="Arial" w:hAnsi="Arial" w:cs="Arial"/>
          <w:sz w:val="24"/>
          <w:szCs w:val="24"/>
        </w:rPr>
        <w:t>El expediente integrado deberá someterse a la consideración del Comité de Desincorporación de Bienes Muebles de la Universidad, el cual emitirá el dictamen correspondiente, de conformidad con las presentes Normas y el Acuerdo de creación que regula su integración y funcionamiento.</w:t>
      </w:r>
    </w:p>
    <w:p w14:paraId="25DA6916" w14:textId="77777777" w:rsidR="002114B1" w:rsidRPr="00FA38B7" w:rsidRDefault="002114B1" w:rsidP="002114B1">
      <w:pPr>
        <w:spacing w:after="0" w:line="240" w:lineRule="auto"/>
        <w:jc w:val="both"/>
        <w:rPr>
          <w:rFonts w:ascii="Arial" w:hAnsi="Arial" w:cs="Arial"/>
          <w:sz w:val="24"/>
          <w:szCs w:val="24"/>
        </w:rPr>
      </w:pPr>
    </w:p>
    <w:p w14:paraId="46FE48A8" w14:textId="77777777" w:rsidR="002114B1" w:rsidRPr="00FA38B7" w:rsidRDefault="002114B1" w:rsidP="002114B1">
      <w:pPr>
        <w:spacing w:after="0" w:line="240" w:lineRule="auto"/>
        <w:jc w:val="both"/>
        <w:rPr>
          <w:rFonts w:ascii="Arial" w:hAnsi="Arial" w:cs="Arial"/>
          <w:sz w:val="24"/>
          <w:szCs w:val="24"/>
        </w:rPr>
      </w:pPr>
      <w:r w:rsidRPr="00FA38B7">
        <w:rPr>
          <w:rFonts w:ascii="Arial" w:hAnsi="Arial" w:cs="Arial"/>
          <w:sz w:val="24"/>
          <w:szCs w:val="24"/>
        </w:rPr>
        <w:t>El Comité sesionará de manera ordinaria por lo menos dos veces al año, en las fechas que se determinen conforme al Acuerdo de creación respectivo, sin perjuicio de que puedan celebrarse sesiones extraordinarias cuando la naturaleza o urgencia de los asuntos así lo requiera.</w:t>
      </w:r>
    </w:p>
    <w:p w14:paraId="243642CE" w14:textId="77777777" w:rsidR="002114B1" w:rsidRPr="00FA38B7" w:rsidRDefault="002114B1" w:rsidP="002114B1">
      <w:pPr>
        <w:spacing w:after="0" w:line="240" w:lineRule="auto"/>
        <w:jc w:val="both"/>
        <w:rPr>
          <w:rFonts w:ascii="Arial" w:hAnsi="Arial" w:cs="Arial"/>
          <w:sz w:val="24"/>
          <w:szCs w:val="24"/>
        </w:rPr>
      </w:pPr>
    </w:p>
    <w:p w14:paraId="50AD9048" w14:textId="77777777" w:rsidR="002114B1" w:rsidRPr="00FA38B7" w:rsidRDefault="002114B1" w:rsidP="002114B1">
      <w:pPr>
        <w:spacing w:after="0" w:line="240" w:lineRule="auto"/>
        <w:jc w:val="both"/>
        <w:rPr>
          <w:rFonts w:ascii="Arial" w:hAnsi="Arial" w:cs="Arial"/>
          <w:sz w:val="24"/>
          <w:szCs w:val="24"/>
        </w:rPr>
      </w:pPr>
      <w:r w:rsidRPr="00FA38B7">
        <w:rPr>
          <w:rFonts w:ascii="Arial" w:hAnsi="Arial" w:cs="Arial"/>
          <w:sz w:val="24"/>
          <w:szCs w:val="24"/>
        </w:rPr>
        <w:t>Para el análisis técnico de los asuntos sometidos a su consideración, el Comité podrá apoyarse en un grupo técnico especializado, cuya integración y funciones se establecerán en el Acuerdo de creación correspondiente.</w:t>
      </w:r>
    </w:p>
    <w:p w14:paraId="2D8503E2" w14:textId="77777777" w:rsidR="002114B1" w:rsidRPr="00FA38B7" w:rsidRDefault="002114B1" w:rsidP="002114B1">
      <w:pPr>
        <w:spacing w:after="0" w:line="240" w:lineRule="auto"/>
        <w:jc w:val="both"/>
        <w:rPr>
          <w:rFonts w:ascii="Arial" w:hAnsi="Arial" w:cs="Arial"/>
          <w:sz w:val="24"/>
          <w:szCs w:val="24"/>
        </w:rPr>
      </w:pPr>
    </w:p>
    <w:p w14:paraId="360220B1" w14:textId="21B42DB1" w:rsidR="0003774F" w:rsidRPr="00FA38B7" w:rsidRDefault="002114B1" w:rsidP="002114B1">
      <w:pPr>
        <w:spacing w:after="0" w:line="240" w:lineRule="auto"/>
        <w:jc w:val="both"/>
        <w:rPr>
          <w:rFonts w:ascii="Arial" w:hAnsi="Arial" w:cs="Arial"/>
          <w:sz w:val="24"/>
          <w:szCs w:val="24"/>
        </w:rPr>
      </w:pPr>
      <w:r w:rsidRPr="00FA38B7">
        <w:rPr>
          <w:rFonts w:ascii="Arial" w:hAnsi="Arial" w:cs="Arial"/>
          <w:sz w:val="24"/>
          <w:szCs w:val="24"/>
        </w:rPr>
        <w:t>Las determinaciones del Comité deberán constar en actas debidamente circunstanciadas, las cuales formarán parte del expediente respectivo y servirán de fundamento para la emisión de las resoluciones correspondientes.</w:t>
      </w:r>
    </w:p>
    <w:p w14:paraId="18499FE4" w14:textId="77777777" w:rsidR="002114B1" w:rsidRPr="00FA38B7" w:rsidRDefault="002114B1" w:rsidP="002114B1">
      <w:pPr>
        <w:spacing w:after="0" w:line="240" w:lineRule="auto"/>
        <w:jc w:val="both"/>
        <w:rPr>
          <w:rFonts w:ascii="Arial" w:hAnsi="Arial" w:cs="Arial"/>
          <w:sz w:val="24"/>
          <w:szCs w:val="24"/>
        </w:rPr>
      </w:pPr>
    </w:p>
    <w:p w14:paraId="0AACFE6C" w14:textId="481A5E8D" w:rsidR="0003774F" w:rsidRPr="00FA38B7" w:rsidRDefault="0003774F" w:rsidP="0003774F">
      <w:pPr>
        <w:spacing w:after="0" w:line="240" w:lineRule="auto"/>
        <w:jc w:val="both"/>
        <w:rPr>
          <w:rFonts w:ascii="Arial" w:hAnsi="Arial" w:cs="Arial"/>
          <w:b/>
          <w:sz w:val="24"/>
          <w:szCs w:val="24"/>
        </w:rPr>
      </w:pPr>
      <w:r w:rsidRPr="00FA38B7">
        <w:rPr>
          <w:rFonts w:ascii="Arial" w:hAnsi="Arial" w:cs="Arial"/>
          <w:b/>
          <w:sz w:val="24"/>
          <w:szCs w:val="24"/>
        </w:rPr>
        <w:t xml:space="preserve">Norma </w:t>
      </w:r>
      <w:r w:rsidR="009858D1" w:rsidRPr="00FA38B7">
        <w:rPr>
          <w:rFonts w:ascii="Arial" w:hAnsi="Arial" w:cs="Arial"/>
          <w:b/>
          <w:sz w:val="24"/>
          <w:szCs w:val="24"/>
        </w:rPr>
        <w:t>4</w:t>
      </w:r>
      <w:r w:rsidR="00206150" w:rsidRPr="00FA38B7">
        <w:rPr>
          <w:rFonts w:ascii="Arial" w:hAnsi="Arial" w:cs="Arial"/>
          <w:b/>
          <w:sz w:val="24"/>
          <w:szCs w:val="24"/>
        </w:rPr>
        <w:t>6</w:t>
      </w:r>
      <w:r w:rsidR="009858D1" w:rsidRPr="00FA38B7">
        <w:rPr>
          <w:rFonts w:ascii="Arial" w:hAnsi="Arial" w:cs="Arial"/>
          <w:b/>
          <w:sz w:val="24"/>
          <w:szCs w:val="24"/>
        </w:rPr>
        <w:t>.</w:t>
      </w:r>
      <w:r w:rsidRPr="00FA38B7">
        <w:rPr>
          <w:rFonts w:ascii="Arial" w:hAnsi="Arial" w:cs="Arial"/>
          <w:sz w:val="24"/>
          <w:szCs w:val="24"/>
        </w:rPr>
        <w:t xml:space="preserve"> Remitidos los informes o asuntos especiales por la Dirección los someterá al Comité para su consideración, en los siguientes términos:</w:t>
      </w:r>
    </w:p>
    <w:p w14:paraId="29A919BA" w14:textId="77777777" w:rsidR="0003774F" w:rsidRPr="00FA38B7" w:rsidRDefault="0003774F" w:rsidP="0003774F">
      <w:pPr>
        <w:spacing w:after="0" w:line="240" w:lineRule="auto"/>
        <w:jc w:val="both"/>
        <w:rPr>
          <w:rFonts w:ascii="Arial" w:hAnsi="Arial" w:cs="Arial"/>
          <w:sz w:val="24"/>
          <w:szCs w:val="24"/>
        </w:rPr>
      </w:pPr>
    </w:p>
    <w:p w14:paraId="574CB9A7" w14:textId="1D4B613B" w:rsidR="0003774F" w:rsidRPr="00FA38B7" w:rsidRDefault="0003774F" w:rsidP="00B65F0D">
      <w:pPr>
        <w:pStyle w:val="Prrafodelista"/>
        <w:numPr>
          <w:ilvl w:val="0"/>
          <w:numId w:val="16"/>
        </w:numPr>
        <w:spacing w:after="0" w:line="240" w:lineRule="auto"/>
        <w:jc w:val="both"/>
        <w:rPr>
          <w:rFonts w:ascii="Arial" w:hAnsi="Arial" w:cs="Arial"/>
          <w:sz w:val="24"/>
          <w:szCs w:val="24"/>
        </w:rPr>
      </w:pPr>
      <w:r w:rsidRPr="00FA38B7">
        <w:rPr>
          <w:rFonts w:ascii="Arial" w:hAnsi="Arial" w:cs="Arial"/>
          <w:sz w:val="24"/>
          <w:szCs w:val="24"/>
        </w:rPr>
        <w:t>Relación de bienes muebles a enajenar;</w:t>
      </w:r>
    </w:p>
    <w:p w14:paraId="50AC8E9A" w14:textId="1A7C7967" w:rsidR="0003774F" w:rsidRPr="00FA38B7" w:rsidRDefault="0003774F" w:rsidP="00B65F0D">
      <w:pPr>
        <w:pStyle w:val="Prrafodelista"/>
        <w:numPr>
          <w:ilvl w:val="0"/>
          <w:numId w:val="16"/>
        </w:numPr>
        <w:spacing w:after="0" w:line="240" w:lineRule="auto"/>
        <w:jc w:val="both"/>
        <w:rPr>
          <w:rFonts w:ascii="Arial" w:hAnsi="Arial" w:cs="Arial"/>
          <w:sz w:val="24"/>
          <w:szCs w:val="24"/>
        </w:rPr>
      </w:pPr>
      <w:r w:rsidRPr="00FA38B7">
        <w:rPr>
          <w:rFonts w:ascii="Arial" w:hAnsi="Arial" w:cs="Arial"/>
          <w:sz w:val="24"/>
          <w:szCs w:val="24"/>
        </w:rPr>
        <w:t>Solicitud de destino final de los bienes muebles dados de baja, qué se remitirá con cinco días hábiles de anticipación a la celebración de la sesión en la que se desee sean tratados, acompañándose de la documentación señalada en el procedimiento para efectuar la baja de bienes muebles, que al respecto emita el departamento de Recursos Materiales</w:t>
      </w:r>
      <w:r w:rsidR="000B23A5" w:rsidRPr="00FA38B7">
        <w:rPr>
          <w:rFonts w:ascii="Arial" w:hAnsi="Arial" w:cs="Arial"/>
          <w:sz w:val="24"/>
          <w:szCs w:val="24"/>
        </w:rPr>
        <w:t>; e</w:t>
      </w:r>
    </w:p>
    <w:p w14:paraId="06E7837D" w14:textId="259A8DD8" w:rsidR="0003774F" w:rsidRPr="00FA38B7" w:rsidRDefault="0003774F" w:rsidP="00B65F0D">
      <w:pPr>
        <w:pStyle w:val="Prrafodelista"/>
        <w:numPr>
          <w:ilvl w:val="0"/>
          <w:numId w:val="16"/>
        </w:numPr>
        <w:spacing w:after="0" w:line="240" w:lineRule="auto"/>
        <w:jc w:val="both"/>
        <w:rPr>
          <w:rFonts w:ascii="Arial" w:hAnsi="Arial" w:cs="Arial"/>
          <w:sz w:val="24"/>
          <w:szCs w:val="24"/>
        </w:rPr>
      </w:pPr>
      <w:r w:rsidRPr="00FA38B7">
        <w:rPr>
          <w:rFonts w:ascii="Arial" w:hAnsi="Arial" w:cs="Arial"/>
          <w:sz w:val="24"/>
          <w:szCs w:val="24"/>
        </w:rPr>
        <w:t>Informe semestral de trámite o conclusión de la enajenación de bienes muebles, en el formato que establezca el departamento de Recursos Materiales. Los cuales se presentarán ante el Comité en las sesiones que celebre en los meses de enero y julio.</w:t>
      </w:r>
    </w:p>
    <w:p w14:paraId="7AAC0835" w14:textId="77777777" w:rsidR="0003774F" w:rsidRPr="00FA38B7" w:rsidRDefault="0003774F" w:rsidP="0003774F">
      <w:pPr>
        <w:spacing w:after="0" w:line="240" w:lineRule="auto"/>
        <w:jc w:val="both"/>
        <w:rPr>
          <w:rFonts w:ascii="Arial" w:hAnsi="Arial" w:cs="Arial"/>
          <w:sz w:val="24"/>
          <w:szCs w:val="24"/>
        </w:rPr>
      </w:pPr>
    </w:p>
    <w:p w14:paraId="34C3C321" w14:textId="4E9C8878" w:rsidR="0003774F" w:rsidRPr="00FA38B7" w:rsidRDefault="0003774F" w:rsidP="0003774F">
      <w:pPr>
        <w:spacing w:after="0" w:line="240" w:lineRule="auto"/>
        <w:jc w:val="both"/>
        <w:rPr>
          <w:rFonts w:ascii="Arial" w:hAnsi="Arial" w:cs="Arial"/>
          <w:sz w:val="24"/>
          <w:szCs w:val="24"/>
        </w:rPr>
      </w:pPr>
      <w:r w:rsidRPr="00FA38B7">
        <w:rPr>
          <w:rFonts w:ascii="Arial" w:hAnsi="Arial" w:cs="Arial"/>
          <w:sz w:val="24"/>
          <w:szCs w:val="24"/>
        </w:rPr>
        <w:t xml:space="preserve">El informe anual de la enajenación de bienes muebles del ejercicio anterior, será presentado por la Dirección de acuerdo a los </w:t>
      </w:r>
      <w:r w:rsidR="000B23A5" w:rsidRPr="00FA38B7">
        <w:rPr>
          <w:rFonts w:ascii="Arial" w:hAnsi="Arial" w:cs="Arial"/>
          <w:sz w:val="24"/>
          <w:szCs w:val="24"/>
        </w:rPr>
        <w:t>L</w:t>
      </w:r>
      <w:r w:rsidRPr="00FA38B7">
        <w:rPr>
          <w:rFonts w:ascii="Arial" w:hAnsi="Arial" w:cs="Arial"/>
          <w:sz w:val="24"/>
          <w:szCs w:val="24"/>
        </w:rPr>
        <w:t xml:space="preserve">ineamientos emitidos para tal efecto, dentro de los primeros </w:t>
      </w:r>
      <w:r w:rsidR="00AB2467" w:rsidRPr="00FA38B7">
        <w:rPr>
          <w:rFonts w:ascii="Arial" w:hAnsi="Arial" w:cs="Arial"/>
          <w:sz w:val="24"/>
          <w:szCs w:val="24"/>
        </w:rPr>
        <w:t xml:space="preserve">30 días hábiles del </w:t>
      </w:r>
      <w:r w:rsidRPr="00FA38B7">
        <w:rPr>
          <w:rFonts w:ascii="Arial" w:hAnsi="Arial" w:cs="Arial"/>
          <w:sz w:val="24"/>
          <w:szCs w:val="24"/>
        </w:rPr>
        <w:t>ejercicio correspondiente, del que será informado al Comité para verificar y analizar los resultados obtenidos en los procesos ejecutados.</w:t>
      </w:r>
    </w:p>
    <w:p w14:paraId="552195CA" w14:textId="77777777" w:rsidR="0003774F" w:rsidRPr="00FA38B7" w:rsidRDefault="0003774F" w:rsidP="0003774F">
      <w:pPr>
        <w:spacing w:after="0" w:line="240" w:lineRule="auto"/>
        <w:jc w:val="both"/>
        <w:rPr>
          <w:rFonts w:ascii="Arial" w:hAnsi="Arial" w:cs="Arial"/>
          <w:sz w:val="24"/>
          <w:szCs w:val="24"/>
        </w:rPr>
      </w:pPr>
    </w:p>
    <w:p w14:paraId="047C4732" w14:textId="37365AD2" w:rsidR="0003774F" w:rsidRPr="00FA38B7" w:rsidRDefault="0003774F" w:rsidP="0003774F">
      <w:pPr>
        <w:spacing w:after="0" w:line="240" w:lineRule="auto"/>
        <w:jc w:val="both"/>
        <w:rPr>
          <w:rFonts w:ascii="Arial" w:hAnsi="Arial" w:cs="Arial"/>
          <w:sz w:val="24"/>
          <w:szCs w:val="24"/>
        </w:rPr>
      </w:pPr>
      <w:r w:rsidRPr="00FA38B7">
        <w:rPr>
          <w:rFonts w:ascii="Arial" w:hAnsi="Arial" w:cs="Arial"/>
          <w:b/>
          <w:bCs/>
          <w:sz w:val="24"/>
          <w:szCs w:val="24"/>
        </w:rPr>
        <w:t>Norma 4</w:t>
      </w:r>
      <w:r w:rsidR="00206150" w:rsidRPr="00FA38B7">
        <w:rPr>
          <w:rFonts w:ascii="Arial" w:hAnsi="Arial" w:cs="Arial"/>
          <w:b/>
          <w:bCs/>
          <w:sz w:val="24"/>
          <w:szCs w:val="24"/>
        </w:rPr>
        <w:t>7</w:t>
      </w:r>
      <w:r w:rsidR="009858D1" w:rsidRPr="00FA38B7">
        <w:rPr>
          <w:rFonts w:ascii="Arial" w:hAnsi="Arial" w:cs="Arial"/>
          <w:b/>
          <w:bCs/>
          <w:sz w:val="24"/>
          <w:szCs w:val="24"/>
        </w:rPr>
        <w:t>.</w:t>
      </w:r>
      <w:r w:rsidRPr="00FA38B7">
        <w:rPr>
          <w:rFonts w:ascii="Arial" w:hAnsi="Arial" w:cs="Arial"/>
          <w:sz w:val="24"/>
          <w:szCs w:val="24"/>
        </w:rPr>
        <w:t xml:space="preserve"> El procedimiento de la enajenación a través de licitación pública se llevará a cabo conforme a los siguientes plazos mínimos</w:t>
      </w:r>
      <w:r w:rsidR="000B23A5" w:rsidRPr="00FA38B7">
        <w:rPr>
          <w:rFonts w:ascii="Arial" w:hAnsi="Arial" w:cs="Arial"/>
          <w:sz w:val="24"/>
          <w:szCs w:val="24"/>
        </w:rPr>
        <w:t>,</w:t>
      </w:r>
      <w:r w:rsidRPr="00FA38B7">
        <w:rPr>
          <w:rFonts w:ascii="Arial" w:hAnsi="Arial" w:cs="Arial"/>
          <w:sz w:val="24"/>
          <w:szCs w:val="24"/>
        </w:rPr>
        <w:t xml:space="preserve"> </w:t>
      </w:r>
      <w:r w:rsidR="000B23A5" w:rsidRPr="00FA38B7">
        <w:rPr>
          <w:rFonts w:ascii="Arial" w:hAnsi="Arial" w:cs="Arial"/>
          <w:sz w:val="24"/>
          <w:szCs w:val="24"/>
        </w:rPr>
        <w:t>los cuales</w:t>
      </w:r>
      <w:r w:rsidRPr="00FA38B7">
        <w:rPr>
          <w:rFonts w:ascii="Arial" w:hAnsi="Arial" w:cs="Arial"/>
          <w:sz w:val="24"/>
          <w:szCs w:val="24"/>
        </w:rPr>
        <w:t xml:space="preserve"> se computarán en días hábiles y en forma </w:t>
      </w:r>
      <w:r w:rsidR="000B23A5" w:rsidRPr="00FA38B7">
        <w:rPr>
          <w:rFonts w:ascii="Arial" w:hAnsi="Arial" w:cs="Arial"/>
          <w:sz w:val="24"/>
          <w:szCs w:val="24"/>
        </w:rPr>
        <w:t>consecutiva</w:t>
      </w:r>
      <w:r w:rsidRPr="00FA38B7">
        <w:rPr>
          <w:rFonts w:ascii="Arial" w:hAnsi="Arial" w:cs="Arial"/>
          <w:sz w:val="24"/>
          <w:szCs w:val="24"/>
        </w:rPr>
        <w:t>. El primer plazo comenzará a correr a partir del día en que se publique la convocatoria</w:t>
      </w:r>
      <w:r w:rsidR="000B23A5" w:rsidRPr="00FA38B7">
        <w:rPr>
          <w:rFonts w:ascii="Arial" w:hAnsi="Arial" w:cs="Arial"/>
          <w:sz w:val="24"/>
          <w:szCs w:val="24"/>
        </w:rPr>
        <w:t xml:space="preserve"> correspondiente. </w:t>
      </w:r>
    </w:p>
    <w:p w14:paraId="1414DCB0" w14:textId="77777777" w:rsidR="000B23A5" w:rsidRPr="00FA38B7" w:rsidRDefault="000B23A5" w:rsidP="0003774F">
      <w:pPr>
        <w:spacing w:after="0" w:line="240" w:lineRule="auto"/>
        <w:jc w:val="both"/>
        <w:rPr>
          <w:rFonts w:ascii="Arial" w:hAnsi="Arial" w:cs="Arial"/>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265"/>
        <w:gridCol w:w="2739"/>
      </w:tblGrid>
      <w:tr w:rsidR="000B23A5" w:rsidRPr="00FA38B7" w14:paraId="143C5C47" w14:textId="77777777" w:rsidTr="00C43302">
        <w:trPr>
          <w:tblHeader/>
          <w:tblCellSpacing w:w="15" w:type="dxa"/>
          <w:jc w:val="center"/>
        </w:trPr>
        <w:tc>
          <w:tcPr>
            <w:tcW w:w="0" w:type="auto"/>
            <w:vAlign w:val="center"/>
            <w:hideMark/>
          </w:tcPr>
          <w:p w14:paraId="2C65AEF5" w14:textId="77777777" w:rsidR="000B23A5" w:rsidRPr="00FA38B7" w:rsidRDefault="000B23A5" w:rsidP="000B23A5">
            <w:pPr>
              <w:spacing w:after="0" w:line="240" w:lineRule="auto"/>
              <w:jc w:val="both"/>
              <w:rPr>
                <w:rFonts w:ascii="Arial" w:hAnsi="Arial" w:cs="Arial"/>
                <w:b/>
                <w:bCs/>
                <w:sz w:val="24"/>
                <w:szCs w:val="24"/>
              </w:rPr>
            </w:pPr>
            <w:r w:rsidRPr="00FA38B7">
              <w:rPr>
                <w:rFonts w:ascii="Arial" w:hAnsi="Arial" w:cs="Arial"/>
                <w:b/>
                <w:bCs/>
                <w:sz w:val="24"/>
                <w:szCs w:val="24"/>
              </w:rPr>
              <w:t>Etapa del procedimiento</w:t>
            </w:r>
          </w:p>
        </w:tc>
        <w:tc>
          <w:tcPr>
            <w:tcW w:w="0" w:type="auto"/>
            <w:vAlign w:val="center"/>
            <w:hideMark/>
          </w:tcPr>
          <w:p w14:paraId="53F5B562" w14:textId="77777777" w:rsidR="000B23A5" w:rsidRPr="00FA38B7" w:rsidRDefault="000B23A5" w:rsidP="000B23A5">
            <w:pPr>
              <w:spacing w:after="0" w:line="240" w:lineRule="auto"/>
              <w:ind w:left="374"/>
              <w:jc w:val="both"/>
              <w:rPr>
                <w:rFonts w:ascii="Arial" w:hAnsi="Arial" w:cs="Arial"/>
                <w:b/>
                <w:bCs/>
                <w:sz w:val="24"/>
                <w:szCs w:val="24"/>
              </w:rPr>
            </w:pPr>
            <w:r w:rsidRPr="00FA38B7">
              <w:rPr>
                <w:rFonts w:ascii="Arial" w:hAnsi="Arial" w:cs="Arial"/>
                <w:b/>
                <w:bCs/>
                <w:sz w:val="24"/>
                <w:szCs w:val="24"/>
              </w:rPr>
              <w:t>Plazo</w:t>
            </w:r>
          </w:p>
        </w:tc>
      </w:tr>
      <w:tr w:rsidR="000B23A5" w:rsidRPr="00FA38B7" w14:paraId="0D988812" w14:textId="77777777" w:rsidTr="00C43302">
        <w:trPr>
          <w:tblCellSpacing w:w="15" w:type="dxa"/>
          <w:jc w:val="center"/>
        </w:trPr>
        <w:tc>
          <w:tcPr>
            <w:tcW w:w="0" w:type="auto"/>
            <w:vAlign w:val="center"/>
            <w:hideMark/>
          </w:tcPr>
          <w:p w14:paraId="6AACC3F1" w14:textId="2E2180E2" w:rsidR="000B23A5" w:rsidRPr="00FA38B7" w:rsidRDefault="000B23A5" w:rsidP="00C43302">
            <w:pPr>
              <w:spacing w:after="0" w:line="240" w:lineRule="auto"/>
              <w:ind w:left="-42" w:firstLine="42"/>
              <w:jc w:val="both"/>
              <w:rPr>
                <w:rFonts w:ascii="Arial" w:hAnsi="Arial" w:cs="Arial"/>
                <w:sz w:val="24"/>
                <w:szCs w:val="24"/>
              </w:rPr>
            </w:pPr>
            <w:r w:rsidRPr="00FA38B7">
              <w:rPr>
                <w:rFonts w:ascii="Arial" w:hAnsi="Arial" w:cs="Arial"/>
                <w:sz w:val="24"/>
                <w:szCs w:val="24"/>
              </w:rPr>
              <w:t xml:space="preserve">I. Consulta y </w:t>
            </w:r>
            <w:r w:rsidR="00050B62" w:rsidRPr="00FA38B7">
              <w:rPr>
                <w:rFonts w:ascii="Arial" w:hAnsi="Arial" w:cs="Arial"/>
                <w:sz w:val="24"/>
                <w:szCs w:val="24"/>
              </w:rPr>
              <w:t>publicación</w:t>
            </w:r>
            <w:r w:rsidRPr="00FA38B7">
              <w:rPr>
                <w:rFonts w:ascii="Arial" w:hAnsi="Arial" w:cs="Arial"/>
                <w:sz w:val="24"/>
                <w:szCs w:val="24"/>
              </w:rPr>
              <w:t xml:space="preserve"> de bases</w:t>
            </w:r>
          </w:p>
        </w:tc>
        <w:tc>
          <w:tcPr>
            <w:tcW w:w="0" w:type="auto"/>
            <w:vAlign w:val="center"/>
            <w:hideMark/>
          </w:tcPr>
          <w:p w14:paraId="00E5DE94" w14:textId="77777777" w:rsidR="000B23A5" w:rsidRPr="00FA38B7" w:rsidRDefault="000B23A5" w:rsidP="000B23A5">
            <w:pPr>
              <w:spacing w:after="0" w:line="240" w:lineRule="auto"/>
              <w:ind w:left="374"/>
              <w:jc w:val="both"/>
              <w:rPr>
                <w:rFonts w:ascii="Arial" w:hAnsi="Arial" w:cs="Arial"/>
                <w:sz w:val="24"/>
                <w:szCs w:val="24"/>
              </w:rPr>
            </w:pPr>
            <w:r w:rsidRPr="00FA38B7">
              <w:rPr>
                <w:rFonts w:ascii="Arial" w:hAnsi="Arial" w:cs="Arial"/>
                <w:sz w:val="24"/>
                <w:szCs w:val="24"/>
              </w:rPr>
              <w:t>Del 1º al 3er día hábil</w:t>
            </w:r>
          </w:p>
        </w:tc>
      </w:tr>
      <w:tr w:rsidR="000B23A5" w:rsidRPr="00FA38B7" w14:paraId="49EAFE31" w14:textId="77777777" w:rsidTr="00C43302">
        <w:trPr>
          <w:tblCellSpacing w:w="15" w:type="dxa"/>
          <w:jc w:val="center"/>
        </w:trPr>
        <w:tc>
          <w:tcPr>
            <w:tcW w:w="0" w:type="auto"/>
            <w:vAlign w:val="center"/>
            <w:hideMark/>
          </w:tcPr>
          <w:p w14:paraId="2FA8C5C6" w14:textId="77777777" w:rsidR="000B23A5" w:rsidRPr="00FA38B7" w:rsidRDefault="000B23A5" w:rsidP="000B23A5">
            <w:pPr>
              <w:spacing w:after="0" w:line="240" w:lineRule="auto"/>
              <w:jc w:val="both"/>
              <w:rPr>
                <w:rFonts w:ascii="Arial" w:hAnsi="Arial" w:cs="Arial"/>
                <w:sz w:val="24"/>
                <w:szCs w:val="24"/>
              </w:rPr>
            </w:pPr>
            <w:r w:rsidRPr="00FA38B7">
              <w:rPr>
                <w:rFonts w:ascii="Arial" w:hAnsi="Arial" w:cs="Arial"/>
                <w:sz w:val="24"/>
                <w:szCs w:val="24"/>
              </w:rPr>
              <w:t>II. Verificación física de los bienes</w:t>
            </w:r>
          </w:p>
        </w:tc>
        <w:tc>
          <w:tcPr>
            <w:tcW w:w="0" w:type="auto"/>
            <w:vAlign w:val="center"/>
            <w:hideMark/>
          </w:tcPr>
          <w:p w14:paraId="78B81AD9" w14:textId="77777777" w:rsidR="000B23A5" w:rsidRPr="00FA38B7" w:rsidRDefault="000B23A5" w:rsidP="000B23A5">
            <w:pPr>
              <w:spacing w:after="0" w:line="240" w:lineRule="auto"/>
              <w:ind w:left="374"/>
              <w:jc w:val="both"/>
              <w:rPr>
                <w:rFonts w:ascii="Arial" w:hAnsi="Arial" w:cs="Arial"/>
                <w:sz w:val="24"/>
                <w:szCs w:val="24"/>
              </w:rPr>
            </w:pPr>
            <w:r w:rsidRPr="00FA38B7">
              <w:rPr>
                <w:rFonts w:ascii="Arial" w:hAnsi="Arial" w:cs="Arial"/>
                <w:sz w:val="24"/>
                <w:szCs w:val="24"/>
              </w:rPr>
              <w:t>Del 4º al 6º día hábil</w:t>
            </w:r>
          </w:p>
        </w:tc>
      </w:tr>
      <w:tr w:rsidR="000B23A5" w:rsidRPr="00FA38B7" w14:paraId="018FA0FB" w14:textId="77777777" w:rsidTr="00C43302">
        <w:trPr>
          <w:tblCellSpacing w:w="15" w:type="dxa"/>
          <w:jc w:val="center"/>
        </w:trPr>
        <w:tc>
          <w:tcPr>
            <w:tcW w:w="0" w:type="auto"/>
            <w:vAlign w:val="center"/>
            <w:hideMark/>
          </w:tcPr>
          <w:p w14:paraId="572669B4" w14:textId="77777777" w:rsidR="000B23A5" w:rsidRPr="00FA38B7" w:rsidRDefault="000B23A5" w:rsidP="000B23A5">
            <w:pPr>
              <w:spacing w:after="0" w:line="240" w:lineRule="auto"/>
              <w:jc w:val="both"/>
              <w:rPr>
                <w:rFonts w:ascii="Arial" w:hAnsi="Arial" w:cs="Arial"/>
                <w:sz w:val="24"/>
                <w:szCs w:val="24"/>
              </w:rPr>
            </w:pPr>
            <w:r w:rsidRPr="00FA38B7">
              <w:rPr>
                <w:rFonts w:ascii="Arial" w:hAnsi="Arial" w:cs="Arial"/>
                <w:sz w:val="24"/>
                <w:szCs w:val="24"/>
              </w:rPr>
              <w:t>III. Sesión de aclaración de bases</w:t>
            </w:r>
          </w:p>
        </w:tc>
        <w:tc>
          <w:tcPr>
            <w:tcW w:w="0" w:type="auto"/>
            <w:vAlign w:val="center"/>
            <w:hideMark/>
          </w:tcPr>
          <w:p w14:paraId="77B1F84D" w14:textId="77777777" w:rsidR="000B23A5" w:rsidRPr="00FA38B7" w:rsidRDefault="000B23A5" w:rsidP="000B23A5">
            <w:pPr>
              <w:spacing w:after="0" w:line="240" w:lineRule="auto"/>
              <w:ind w:left="374"/>
              <w:jc w:val="both"/>
              <w:rPr>
                <w:rFonts w:ascii="Arial" w:hAnsi="Arial" w:cs="Arial"/>
                <w:sz w:val="24"/>
                <w:szCs w:val="24"/>
              </w:rPr>
            </w:pPr>
            <w:r w:rsidRPr="00FA38B7">
              <w:rPr>
                <w:rFonts w:ascii="Arial" w:hAnsi="Arial" w:cs="Arial"/>
                <w:sz w:val="24"/>
                <w:szCs w:val="24"/>
              </w:rPr>
              <w:t>El 7º día hábil</w:t>
            </w:r>
          </w:p>
        </w:tc>
      </w:tr>
      <w:tr w:rsidR="000B23A5" w:rsidRPr="00FA38B7" w14:paraId="154700AB" w14:textId="77777777" w:rsidTr="00C43302">
        <w:trPr>
          <w:tblCellSpacing w:w="15" w:type="dxa"/>
          <w:jc w:val="center"/>
        </w:trPr>
        <w:tc>
          <w:tcPr>
            <w:tcW w:w="0" w:type="auto"/>
            <w:vAlign w:val="center"/>
            <w:hideMark/>
          </w:tcPr>
          <w:p w14:paraId="7E1F6C29" w14:textId="77777777" w:rsidR="000B23A5" w:rsidRPr="00FA38B7" w:rsidRDefault="000B23A5" w:rsidP="000B23A5">
            <w:pPr>
              <w:spacing w:after="0" w:line="240" w:lineRule="auto"/>
              <w:jc w:val="both"/>
              <w:rPr>
                <w:rFonts w:ascii="Arial" w:hAnsi="Arial" w:cs="Arial"/>
                <w:sz w:val="24"/>
                <w:szCs w:val="24"/>
              </w:rPr>
            </w:pPr>
            <w:r w:rsidRPr="00FA38B7">
              <w:rPr>
                <w:rFonts w:ascii="Arial" w:hAnsi="Arial" w:cs="Arial"/>
                <w:sz w:val="24"/>
                <w:szCs w:val="24"/>
              </w:rPr>
              <w:t>IV. Acto de apertura de ofertas y emisión de fallo</w:t>
            </w:r>
          </w:p>
        </w:tc>
        <w:tc>
          <w:tcPr>
            <w:tcW w:w="0" w:type="auto"/>
            <w:vAlign w:val="center"/>
            <w:hideMark/>
          </w:tcPr>
          <w:p w14:paraId="16855CD4" w14:textId="77777777" w:rsidR="000B23A5" w:rsidRPr="00FA38B7" w:rsidRDefault="000B23A5" w:rsidP="000B23A5">
            <w:pPr>
              <w:spacing w:after="0" w:line="240" w:lineRule="auto"/>
              <w:ind w:left="374"/>
              <w:jc w:val="both"/>
              <w:rPr>
                <w:rFonts w:ascii="Arial" w:hAnsi="Arial" w:cs="Arial"/>
                <w:sz w:val="24"/>
                <w:szCs w:val="24"/>
              </w:rPr>
            </w:pPr>
            <w:r w:rsidRPr="00FA38B7">
              <w:rPr>
                <w:rFonts w:ascii="Arial" w:hAnsi="Arial" w:cs="Arial"/>
                <w:sz w:val="24"/>
                <w:szCs w:val="24"/>
              </w:rPr>
              <w:t>El 8º día hábil</w:t>
            </w:r>
          </w:p>
        </w:tc>
      </w:tr>
    </w:tbl>
    <w:p w14:paraId="2EC3F05A" w14:textId="77777777" w:rsidR="0003774F" w:rsidRPr="00FA38B7" w:rsidRDefault="0003774F" w:rsidP="0003774F">
      <w:pPr>
        <w:spacing w:after="0" w:line="240" w:lineRule="auto"/>
        <w:jc w:val="both"/>
        <w:rPr>
          <w:rFonts w:ascii="Arial" w:hAnsi="Arial" w:cs="Arial"/>
          <w:sz w:val="24"/>
          <w:szCs w:val="24"/>
        </w:rPr>
      </w:pPr>
    </w:p>
    <w:p w14:paraId="598FE226" w14:textId="39D0A3BC" w:rsidR="00C43302" w:rsidRPr="00FA38B7" w:rsidRDefault="00C43302" w:rsidP="0003774F">
      <w:pPr>
        <w:spacing w:after="0" w:line="240" w:lineRule="auto"/>
        <w:jc w:val="both"/>
        <w:rPr>
          <w:rFonts w:ascii="Arial" w:hAnsi="Arial" w:cs="Arial"/>
          <w:sz w:val="24"/>
          <w:szCs w:val="24"/>
        </w:rPr>
      </w:pPr>
      <w:r w:rsidRPr="00FA38B7">
        <w:rPr>
          <w:rFonts w:ascii="Arial" w:hAnsi="Arial" w:cs="Arial"/>
          <w:sz w:val="24"/>
          <w:szCs w:val="24"/>
        </w:rPr>
        <w:lastRenderedPageBreak/>
        <w:t>El procedimiento de enajenación mediante invitación restringida se sujetará a los siguientes plazos mínimos, computados en días hábiles y en forma consecutiva. El primer plazo comenzará a correr a partir del día en que se emita la invitación correspondiente.</w:t>
      </w:r>
    </w:p>
    <w:tbl>
      <w:tblPr>
        <w:tblW w:w="8035" w:type="dxa"/>
        <w:tblCellSpacing w:w="15" w:type="dxa"/>
        <w:tblInd w:w="993" w:type="dxa"/>
        <w:tblCellMar>
          <w:top w:w="15" w:type="dxa"/>
          <w:left w:w="15" w:type="dxa"/>
          <w:bottom w:w="15" w:type="dxa"/>
          <w:right w:w="15" w:type="dxa"/>
        </w:tblCellMar>
        <w:tblLook w:val="04A0" w:firstRow="1" w:lastRow="0" w:firstColumn="1" w:lastColumn="0" w:noHBand="0" w:noVBand="1"/>
      </w:tblPr>
      <w:tblGrid>
        <w:gridCol w:w="5670"/>
        <w:gridCol w:w="2365"/>
      </w:tblGrid>
      <w:tr w:rsidR="00C43302" w:rsidRPr="00FA38B7" w14:paraId="205536D5" w14:textId="77777777" w:rsidTr="00C43302">
        <w:trPr>
          <w:tblHeader/>
          <w:tblCellSpacing w:w="15" w:type="dxa"/>
        </w:trPr>
        <w:tc>
          <w:tcPr>
            <w:tcW w:w="5625" w:type="dxa"/>
            <w:vAlign w:val="center"/>
            <w:hideMark/>
          </w:tcPr>
          <w:p w14:paraId="788B90A2" w14:textId="77777777" w:rsidR="00C43302" w:rsidRPr="00FA38B7" w:rsidRDefault="00C43302" w:rsidP="00C43302">
            <w:pPr>
              <w:spacing w:after="0" w:line="240" w:lineRule="auto"/>
              <w:jc w:val="both"/>
              <w:rPr>
                <w:rFonts w:ascii="Arial" w:hAnsi="Arial" w:cs="Arial"/>
                <w:b/>
                <w:bCs/>
                <w:sz w:val="24"/>
                <w:szCs w:val="24"/>
              </w:rPr>
            </w:pPr>
            <w:r w:rsidRPr="00FA38B7">
              <w:rPr>
                <w:rFonts w:ascii="Arial" w:hAnsi="Arial" w:cs="Arial"/>
                <w:b/>
                <w:bCs/>
                <w:sz w:val="24"/>
                <w:szCs w:val="24"/>
              </w:rPr>
              <w:t>Etapa del procedimiento</w:t>
            </w:r>
          </w:p>
        </w:tc>
        <w:tc>
          <w:tcPr>
            <w:tcW w:w="0" w:type="auto"/>
            <w:vAlign w:val="center"/>
            <w:hideMark/>
          </w:tcPr>
          <w:p w14:paraId="1D389FBF" w14:textId="77777777" w:rsidR="00C43302" w:rsidRPr="00FA38B7" w:rsidRDefault="00C43302" w:rsidP="00C43302">
            <w:pPr>
              <w:spacing w:after="0" w:line="240" w:lineRule="auto"/>
              <w:ind w:left="40"/>
              <w:jc w:val="both"/>
              <w:rPr>
                <w:rFonts w:ascii="Arial" w:hAnsi="Arial" w:cs="Arial"/>
                <w:b/>
                <w:bCs/>
                <w:sz w:val="24"/>
                <w:szCs w:val="24"/>
              </w:rPr>
            </w:pPr>
            <w:r w:rsidRPr="00FA38B7">
              <w:rPr>
                <w:rFonts w:ascii="Arial" w:hAnsi="Arial" w:cs="Arial"/>
                <w:b/>
                <w:bCs/>
                <w:sz w:val="24"/>
                <w:szCs w:val="24"/>
              </w:rPr>
              <w:t>Plazo</w:t>
            </w:r>
          </w:p>
        </w:tc>
      </w:tr>
      <w:tr w:rsidR="00C43302" w:rsidRPr="00FA38B7" w14:paraId="7D3C2A22" w14:textId="77777777" w:rsidTr="00C43302">
        <w:trPr>
          <w:tblCellSpacing w:w="15" w:type="dxa"/>
        </w:trPr>
        <w:tc>
          <w:tcPr>
            <w:tcW w:w="5625" w:type="dxa"/>
            <w:vAlign w:val="center"/>
            <w:hideMark/>
          </w:tcPr>
          <w:p w14:paraId="0025580F" w14:textId="3B03998C" w:rsidR="00C43302" w:rsidRPr="00FA38B7" w:rsidRDefault="00C43302" w:rsidP="00C43302">
            <w:pPr>
              <w:spacing w:after="0" w:line="240" w:lineRule="auto"/>
              <w:jc w:val="both"/>
              <w:rPr>
                <w:rFonts w:ascii="Arial" w:hAnsi="Arial" w:cs="Arial"/>
                <w:sz w:val="24"/>
                <w:szCs w:val="24"/>
              </w:rPr>
            </w:pPr>
            <w:r w:rsidRPr="00FA38B7">
              <w:rPr>
                <w:rFonts w:ascii="Arial" w:hAnsi="Arial" w:cs="Arial"/>
                <w:sz w:val="24"/>
                <w:szCs w:val="24"/>
              </w:rPr>
              <w:t xml:space="preserve">I. Consulta, </w:t>
            </w:r>
            <w:r w:rsidR="00050B62" w:rsidRPr="00FA38B7">
              <w:rPr>
                <w:rFonts w:ascii="Arial" w:hAnsi="Arial" w:cs="Arial"/>
                <w:sz w:val="24"/>
                <w:szCs w:val="24"/>
              </w:rPr>
              <w:t>publicación</w:t>
            </w:r>
            <w:r w:rsidRPr="00FA38B7">
              <w:rPr>
                <w:rFonts w:ascii="Arial" w:hAnsi="Arial" w:cs="Arial"/>
                <w:sz w:val="24"/>
                <w:szCs w:val="24"/>
              </w:rPr>
              <w:t xml:space="preserve"> de bases y verificación física de bienes</w:t>
            </w:r>
          </w:p>
        </w:tc>
        <w:tc>
          <w:tcPr>
            <w:tcW w:w="0" w:type="auto"/>
            <w:vAlign w:val="center"/>
            <w:hideMark/>
          </w:tcPr>
          <w:p w14:paraId="33AFE049" w14:textId="77777777" w:rsidR="00C43302" w:rsidRPr="00FA38B7" w:rsidRDefault="00C43302" w:rsidP="00C43302">
            <w:pPr>
              <w:spacing w:after="0" w:line="240" w:lineRule="auto"/>
              <w:jc w:val="both"/>
              <w:rPr>
                <w:rFonts w:ascii="Arial" w:hAnsi="Arial" w:cs="Arial"/>
                <w:sz w:val="24"/>
                <w:szCs w:val="24"/>
              </w:rPr>
            </w:pPr>
            <w:r w:rsidRPr="00FA38B7">
              <w:rPr>
                <w:rFonts w:ascii="Arial" w:hAnsi="Arial" w:cs="Arial"/>
                <w:sz w:val="24"/>
                <w:szCs w:val="24"/>
              </w:rPr>
              <w:t>Del 1º al 3er día hábil</w:t>
            </w:r>
          </w:p>
        </w:tc>
      </w:tr>
      <w:tr w:rsidR="00C43302" w:rsidRPr="00FA38B7" w14:paraId="2E3349AB" w14:textId="77777777" w:rsidTr="00C43302">
        <w:trPr>
          <w:tblCellSpacing w:w="15" w:type="dxa"/>
        </w:trPr>
        <w:tc>
          <w:tcPr>
            <w:tcW w:w="5625" w:type="dxa"/>
            <w:vAlign w:val="center"/>
            <w:hideMark/>
          </w:tcPr>
          <w:p w14:paraId="08294BDF" w14:textId="77777777" w:rsidR="00C43302" w:rsidRPr="00FA38B7" w:rsidRDefault="00C43302" w:rsidP="00C43302">
            <w:pPr>
              <w:spacing w:after="0" w:line="240" w:lineRule="auto"/>
              <w:jc w:val="both"/>
              <w:rPr>
                <w:rFonts w:ascii="Arial" w:hAnsi="Arial" w:cs="Arial"/>
                <w:sz w:val="24"/>
                <w:szCs w:val="24"/>
              </w:rPr>
            </w:pPr>
            <w:r w:rsidRPr="00FA38B7">
              <w:rPr>
                <w:rFonts w:ascii="Arial" w:hAnsi="Arial" w:cs="Arial"/>
                <w:sz w:val="24"/>
                <w:szCs w:val="24"/>
              </w:rPr>
              <w:t>II. Sesión de aclaración de bases</w:t>
            </w:r>
          </w:p>
        </w:tc>
        <w:tc>
          <w:tcPr>
            <w:tcW w:w="0" w:type="auto"/>
            <w:vAlign w:val="center"/>
            <w:hideMark/>
          </w:tcPr>
          <w:p w14:paraId="335064AF" w14:textId="77777777" w:rsidR="00C43302" w:rsidRPr="00FA38B7" w:rsidRDefault="00C43302" w:rsidP="00C43302">
            <w:pPr>
              <w:spacing w:after="0" w:line="240" w:lineRule="auto"/>
              <w:jc w:val="both"/>
              <w:rPr>
                <w:rFonts w:ascii="Arial" w:hAnsi="Arial" w:cs="Arial"/>
                <w:sz w:val="24"/>
                <w:szCs w:val="24"/>
              </w:rPr>
            </w:pPr>
            <w:r w:rsidRPr="00FA38B7">
              <w:rPr>
                <w:rFonts w:ascii="Arial" w:hAnsi="Arial" w:cs="Arial"/>
                <w:sz w:val="24"/>
                <w:szCs w:val="24"/>
              </w:rPr>
              <w:t>El 4º día hábil</w:t>
            </w:r>
          </w:p>
        </w:tc>
      </w:tr>
      <w:tr w:rsidR="00C43302" w:rsidRPr="00FA38B7" w14:paraId="7CFEB02C" w14:textId="77777777" w:rsidTr="00C43302">
        <w:trPr>
          <w:tblCellSpacing w:w="15" w:type="dxa"/>
        </w:trPr>
        <w:tc>
          <w:tcPr>
            <w:tcW w:w="5625" w:type="dxa"/>
            <w:vAlign w:val="center"/>
            <w:hideMark/>
          </w:tcPr>
          <w:p w14:paraId="009DF287" w14:textId="77777777" w:rsidR="00C43302" w:rsidRPr="00FA38B7" w:rsidRDefault="00C43302" w:rsidP="00C43302">
            <w:pPr>
              <w:spacing w:after="0" w:line="240" w:lineRule="auto"/>
              <w:jc w:val="both"/>
              <w:rPr>
                <w:rFonts w:ascii="Arial" w:hAnsi="Arial" w:cs="Arial"/>
                <w:sz w:val="24"/>
                <w:szCs w:val="24"/>
              </w:rPr>
            </w:pPr>
            <w:r w:rsidRPr="00FA38B7">
              <w:rPr>
                <w:rFonts w:ascii="Arial" w:hAnsi="Arial" w:cs="Arial"/>
                <w:sz w:val="24"/>
                <w:szCs w:val="24"/>
              </w:rPr>
              <w:t>III. Acto de apertura de ofertas y emisión de fallo</w:t>
            </w:r>
          </w:p>
        </w:tc>
        <w:tc>
          <w:tcPr>
            <w:tcW w:w="0" w:type="auto"/>
            <w:vAlign w:val="center"/>
            <w:hideMark/>
          </w:tcPr>
          <w:p w14:paraId="466DCA82" w14:textId="77777777" w:rsidR="00C43302" w:rsidRPr="00FA38B7" w:rsidRDefault="00C43302" w:rsidP="00C43302">
            <w:pPr>
              <w:spacing w:after="0" w:line="240" w:lineRule="auto"/>
              <w:jc w:val="both"/>
              <w:rPr>
                <w:rFonts w:ascii="Arial" w:hAnsi="Arial" w:cs="Arial"/>
                <w:sz w:val="24"/>
                <w:szCs w:val="24"/>
              </w:rPr>
            </w:pPr>
            <w:r w:rsidRPr="00FA38B7">
              <w:rPr>
                <w:rFonts w:ascii="Arial" w:hAnsi="Arial" w:cs="Arial"/>
                <w:sz w:val="24"/>
                <w:szCs w:val="24"/>
              </w:rPr>
              <w:t>El 5º día hábil</w:t>
            </w:r>
          </w:p>
        </w:tc>
      </w:tr>
    </w:tbl>
    <w:p w14:paraId="57B52D13" w14:textId="77777777" w:rsidR="0003774F" w:rsidRPr="00FA38B7" w:rsidRDefault="0003774F" w:rsidP="0003774F">
      <w:pPr>
        <w:spacing w:after="0" w:line="240" w:lineRule="auto"/>
        <w:jc w:val="both"/>
        <w:rPr>
          <w:rFonts w:ascii="Arial" w:hAnsi="Arial" w:cs="Arial"/>
          <w:sz w:val="24"/>
          <w:szCs w:val="24"/>
        </w:rPr>
      </w:pPr>
    </w:p>
    <w:p w14:paraId="7A881E3D" w14:textId="573DF798" w:rsidR="0003774F" w:rsidRPr="00FA38B7" w:rsidRDefault="00C43302" w:rsidP="0003774F">
      <w:pPr>
        <w:spacing w:after="0" w:line="240" w:lineRule="auto"/>
        <w:jc w:val="both"/>
        <w:rPr>
          <w:rFonts w:ascii="Arial" w:hAnsi="Arial" w:cs="Arial"/>
          <w:sz w:val="24"/>
          <w:szCs w:val="24"/>
        </w:rPr>
      </w:pPr>
      <w:r w:rsidRPr="00FA38B7">
        <w:rPr>
          <w:rFonts w:ascii="Arial" w:hAnsi="Arial" w:cs="Arial"/>
          <w:sz w:val="24"/>
          <w:szCs w:val="24"/>
        </w:rPr>
        <w:t>El plazo para que la persona adjudicataria retire los bienes deberá determinarse en función del tipo de bien o bienes de que se trate, así como del tratamiento que deba aplicarse a los bienes enajenados.</w:t>
      </w:r>
    </w:p>
    <w:p w14:paraId="7F506A24" w14:textId="77777777" w:rsidR="00C43302" w:rsidRPr="00FA38B7" w:rsidRDefault="00C43302" w:rsidP="0003774F">
      <w:pPr>
        <w:spacing w:after="0" w:line="240" w:lineRule="auto"/>
        <w:jc w:val="both"/>
        <w:rPr>
          <w:rFonts w:ascii="Arial" w:hAnsi="Arial" w:cs="Arial"/>
          <w:sz w:val="24"/>
          <w:szCs w:val="24"/>
        </w:rPr>
      </w:pPr>
    </w:p>
    <w:p w14:paraId="52FD0651" w14:textId="15CAAB40" w:rsidR="0003774F" w:rsidRPr="00FA38B7" w:rsidRDefault="0003774F" w:rsidP="0003774F">
      <w:pPr>
        <w:spacing w:after="0" w:line="240" w:lineRule="auto"/>
        <w:jc w:val="both"/>
        <w:rPr>
          <w:rFonts w:ascii="Arial" w:hAnsi="Arial" w:cs="Arial"/>
          <w:sz w:val="24"/>
          <w:szCs w:val="24"/>
        </w:rPr>
      </w:pPr>
      <w:r w:rsidRPr="00FA38B7">
        <w:rPr>
          <w:rFonts w:ascii="Arial" w:hAnsi="Arial" w:cs="Arial"/>
          <w:sz w:val="24"/>
          <w:szCs w:val="24"/>
        </w:rPr>
        <w:t>En casos debidamente justificados el Comité respectivo podrá autorizar la reducción de los plazos</w:t>
      </w:r>
      <w:r w:rsidR="00C43302" w:rsidRPr="00FA38B7">
        <w:rPr>
          <w:rFonts w:ascii="Arial" w:hAnsi="Arial" w:cs="Arial"/>
          <w:sz w:val="24"/>
          <w:szCs w:val="24"/>
        </w:rPr>
        <w:t xml:space="preserve">. </w:t>
      </w:r>
    </w:p>
    <w:p w14:paraId="4FE82A84" w14:textId="77777777" w:rsidR="0003774F" w:rsidRPr="00FA38B7" w:rsidRDefault="0003774F" w:rsidP="0003774F">
      <w:pPr>
        <w:spacing w:after="0" w:line="240" w:lineRule="auto"/>
        <w:jc w:val="both"/>
        <w:rPr>
          <w:rFonts w:ascii="Arial" w:hAnsi="Arial" w:cs="Arial"/>
          <w:sz w:val="24"/>
          <w:szCs w:val="24"/>
        </w:rPr>
      </w:pPr>
    </w:p>
    <w:p w14:paraId="18B3E2AC" w14:textId="77777777" w:rsidR="0003774F" w:rsidRPr="00FA38B7" w:rsidRDefault="0003774F" w:rsidP="0003774F">
      <w:pPr>
        <w:spacing w:after="0" w:line="240" w:lineRule="auto"/>
        <w:jc w:val="both"/>
        <w:rPr>
          <w:rFonts w:ascii="Arial" w:hAnsi="Arial" w:cs="Arial"/>
          <w:sz w:val="24"/>
          <w:szCs w:val="24"/>
        </w:rPr>
      </w:pPr>
      <w:r w:rsidRPr="00FA38B7">
        <w:rPr>
          <w:rFonts w:ascii="Arial" w:hAnsi="Arial" w:cs="Arial"/>
          <w:sz w:val="24"/>
          <w:szCs w:val="24"/>
        </w:rPr>
        <w:t>El plazo para la emisión del fallo podrá diferirse informando por escrito a todos los participantes.</w:t>
      </w:r>
    </w:p>
    <w:p w14:paraId="480B965C" w14:textId="77777777" w:rsidR="0003774F" w:rsidRPr="00FA38B7" w:rsidRDefault="0003774F" w:rsidP="0003774F">
      <w:pPr>
        <w:spacing w:after="0" w:line="240" w:lineRule="auto"/>
        <w:jc w:val="both"/>
        <w:rPr>
          <w:rFonts w:ascii="Arial" w:hAnsi="Arial" w:cs="Arial"/>
          <w:sz w:val="24"/>
          <w:szCs w:val="24"/>
        </w:rPr>
      </w:pPr>
    </w:p>
    <w:p w14:paraId="7F9411E6" w14:textId="77777777" w:rsidR="0003774F" w:rsidRPr="00FA38B7" w:rsidRDefault="0003774F" w:rsidP="0003774F">
      <w:pPr>
        <w:spacing w:after="0" w:line="240" w:lineRule="auto"/>
        <w:jc w:val="center"/>
        <w:rPr>
          <w:rFonts w:ascii="Arial" w:hAnsi="Arial" w:cs="Arial"/>
          <w:b/>
          <w:sz w:val="24"/>
          <w:szCs w:val="24"/>
        </w:rPr>
      </w:pPr>
      <w:r w:rsidRPr="00FA38B7">
        <w:rPr>
          <w:rFonts w:ascii="Arial" w:hAnsi="Arial" w:cs="Arial"/>
          <w:b/>
          <w:sz w:val="24"/>
          <w:szCs w:val="24"/>
        </w:rPr>
        <w:t xml:space="preserve">CAPÍTULO VII </w:t>
      </w:r>
    </w:p>
    <w:p w14:paraId="6E7F9385" w14:textId="77777777" w:rsidR="0003774F" w:rsidRPr="00FA38B7" w:rsidRDefault="0003774F" w:rsidP="0003774F">
      <w:pPr>
        <w:spacing w:after="0" w:line="240" w:lineRule="auto"/>
        <w:jc w:val="center"/>
        <w:rPr>
          <w:rFonts w:ascii="Arial" w:hAnsi="Arial" w:cs="Arial"/>
          <w:b/>
          <w:sz w:val="24"/>
          <w:szCs w:val="24"/>
        </w:rPr>
      </w:pPr>
      <w:r w:rsidRPr="00FA38B7">
        <w:rPr>
          <w:rFonts w:ascii="Arial" w:hAnsi="Arial" w:cs="Arial"/>
          <w:b/>
          <w:sz w:val="24"/>
          <w:szCs w:val="24"/>
        </w:rPr>
        <w:t>DEL REGISTRO DE LOS BIENES MUEBLES</w:t>
      </w:r>
    </w:p>
    <w:p w14:paraId="2F4B55F8" w14:textId="77777777" w:rsidR="0003774F" w:rsidRPr="00FA38B7" w:rsidRDefault="0003774F" w:rsidP="0003774F">
      <w:pPr>
        <w:spacing w:after="0" w:line="240" w:lineRule="auto"/>
        <w:jc w:val="center"/>
        <w:rPr>
          <w:rFonts w:ascii="Arial" w:hAnsi="Arial" w:cs="Arial"/>
          <w:b/>
          <w:sz w:val="24"/>
          <w:szCs w:val="24"/>
        </w:rPr>
      </w:pPr>
    </w:p>
    <w:p w14:paraId="782DE049" w14:textId="2FE906FA" w:rsidR="0003774F" w:rsidRPr="00FA38B7" w:rsidRDefault="0003774F" w:rsidP="0003774F">
      <w:pPr>
        <w:spacing w:after="0" w:line="240" w:lineRule="auto"/>
        <w:jc w:val="both"/>
        <w:rPr>
          <w:rFonts w:ascii="Arial" w:hAnsi="Arial" w:cs="Arial"/>
          <w:sz w:val="24"/>
          <w:szCs w:val="24"/>
        </w:rPr>
      </w:pPr>
      <w:r w:rsidRPr="00FA38B7">
        <w:rPr>
          <w:rFonts w:ascii="Arial" w:hAnsi="Arial" w:cs="Arial"/>
          <w:b/>
          <w:sz w:val="24"/>
          <w:szCs w:val="24"/>
        </w:rPr>
        <w:t>Norma 4</w:t>
      </w:r>
      <w:r w:rsidR="00206150" w:rsidRPr="00FA38B7">
        <w:rPr>
          <w:rFonts w:ascii="Arial" w:hAnsi="Arial" w:cs="Arial"/>
          <w:b/>
          <w:sz w:val="24"/>
          <w:szCs w:val="24"/>
        </w:rPr>
        <w:t>8</w:t>
      </w:r>
      <w:r w:rsidR="009858D1" w:rsidRPr="00FA38B7">
        <w:rPr>
          <w:rFonts w:ascii="Arial" w:hAnsi="Arial" w:cs="Arial"/>
          <w:b/>
          <w:sz w:val="24"/>
          <w:szCs w:val="24"/>
        </w:rPr>
        <w:t>.</w:t>
      </w:r>
      <w:r w:rsidRPr="00FA38B7">
        <w:rPr>
          <w:rFonts w:ascii="Arial" w:hAnsi="Arial" w:cs="Arial"/>
          <w:sz w:val="24"/>
          <w:szCs w:val="24"/>
        </w:rPr>
        <w:t xml:space="preserve"> La Dirección conforme a lo dispuesto por las presentes </w:t>
      </w:r>
      <w:r w:rsidR="00D018B4" w:rsidRPr="00FA38B7">
        <w:rPr>
          <w:rFonts w:ascii="Arial" w:hAnsi="Arial" w:cs="Arial"/>
          <w:sz w:val="24"/>
          <w:szCs w:val="24"/>
        </w:rPr>
        <w:t>N</w:t>
      </w:r>
      <w:r w:rsidRPr="00FA38B7">
        <w:rPr>
          <w:rFonts w:ascii="Arial" w:hAnsi="Arial" w:cs="Arial"/>
          <w:sz w:val="24"/>
          <w:szCs w:val="24"/>
        </w:rPr>
        <w:t>ormas, registrará todos los movimientos de alta, baja y cambio de adscripción de bienes muebles mediante un Sistema de Inventarios Global</w:t>
      </w:r>
      <w:r w:rsidR="00341C08" w:rsidRPr="00FA38B7">
        <w:rPr>
          <w:rFonts w:ascii="Arial" w:hAnsi="Arial" w:cs="Arial"/>
          <w:sz w:val="24"/>
          <w:szCs w:val="24"/>
        </w:rPr>
        <w:t>, con fundamento en el Acuerdo por el que se Reforman las Reglas Específicas del Registro y Valoración del Patrimonio emitido por la CONAC.</w:t>
      </w:r>
    </w:p>
    <w:p w14:paraId="13023E84" w14:textId="77777777" w:rsidR="0003774F" w:rsidRPr="00FA38B7" w:rsidRDefault="0003774F" w:rsidP="0003774F">
      <w:pPr>
        <w:spacing w:after="0" w:line="240" w:lineRule="auto"/>
        <w:rPr>
          <w:rFonts w:ascii="Arial" w:hAnsi="Arial" w:cs="Arial"/>
          <w:sz w:val="24"/>
          <w:szCs w:val="24"/>
        </w:rPr>
      </w:pPr>
    </w:p>
    <w:p w14:paraId="58251A4E" w14:textId="16718268" w:rsidR="0003774F" w:rsidRPr="00FA38B7" w:rsidRDefault="0003774F" w:rsidP="0003774F">
      <w:pPr>
        <w:spacing w:after="0" w:line="240" w:lineRule="auto"/>
        <w:jc w:val="both"/>
        <w:rPr>
          <w:rFonts w:ascii="Arial" w:hAnsi="Arial" w:cs="Arial"/>
          <w:sz w:val="24"/>
          <w:szCs w:val="24"/>
        </w:rPr>
      </w:pPr>
      <w:r w:rsidRPr="00FA38B7">
        <w:rPr>
          <w:rFonts w:ascii="Arial" w:hAnsi="Arial" w:cs="Arial"/>
          <w:b/>
          <w:bCs/>
          <w:sz w:val="24"/>
          <w:szCs w:val="24"/>
        </w:rPr>
        <w:t>Norma 4</w:t>
      </w:r>
      <w:r w:rsidR="00206150" w:rsidRPr="00FA38B7">
        <w:rPr>
          <w:rFonts w:ascii="Arial" w:hAnsi="Arial" w:cs="Arial"/>
          <w:b/>
          <w:bCs/>
          <w:sz w:val="24"/>
          <w:szCs w:val="24"/>
        </w:rPr>
        <w:t>9</w:t>
      </w:r>
      <w:r w:rsidR="009858D1" w:rsidRPr="00FA38B7">
        <w:rPr>
          <w:rFonts w:ascii="Arial" w:hAnsi="Arial" w:cs="Arial"/>
          <w:b/>
          <w:bCs/>
          <w:sz w:val="24"/>
          <w:szCs w:val="24"/>
        </w:rPr>
        <w:t>.</w:t>
      </w:r>
      <w:r w:rsidRPr="00FA38B7">
        <w:rPr>
          <w:rFonts w:ascii="Arial" w:hAnsi="Arial" w:cs="Arial"/>
          <w:sz w:val="24"/>
          <w:szCs w:val="24"/>
        </w:rPr>
        <w:t xml:space="preserve"> La Dirección deberá informar a l</w:t>
      </w:r>
      <w:r w:rsidR="00D018B4" w:rsidRPr="00FA38B7">
        <w:rPr>
          <w:rFonts w:ascii="Arial" w:hAnsi="Arial" w:cs="Arial"/>
          <w:sz w:val="24"/>
          <w:szCs w:val="24"/>
        </w:rPr>
        <w:t>as personas</w:t>
      </w:r>
      <w:r w:rsidRPr="00FA38B7">
        <w:rPr>
          <w:rFonts w:ascii="Arial" w:hAnsi="Arial" w:cs="Arial"/>
          <w:sz w:val="24"/>
          <w:szCs w:val="24"/>
        </w:rPr>
        <w:t xml:space="preserve"> titulares de las unidades administrativas el resultado de los inventarios físicos practicados a los bienes muebles que tiene asignada su área y su personal.</w:t>
      </w:r>
    </w:p>
    <w:p w14:paraId="226EFFB3" w14:textId="77777777" w:rsidR="0003774F" w:rsidRPr="00FA38B7" w:rsidRDefault="0003774F" w:rsidP="0003774F">
      <w:pPr>
        <w:spacing w:after="0" w:line="240" w:lineRule="auto"/>
        <w:jc w:val="both"/>
        <w:rPr>
          <w:rFonts w:ascii="Arial" w:hAnsi="Arial" w:cs="Arial"/>
          <w:sz w:val="24"/>
          <w:szCs w:val="24"/>
        </w:rPr>
      </w:pPr>
    </w:p>
    <w:p w14:paraId="175435F2" w14:textId="77777777" w:rsidR="0003774F" w:rsidRPr="00FA38B7" w:rsidRDefault="0003774F" w:rsidP="0003774F">
      <w:pPr>
        <w:spacing w:after="0" w:line="240" w:lineRule="auto"/>
        <w:jc w:val="both"/>
        <w:rPr>
          <w:rFonts w:ascii="Arial" w:hAnsi="Arial" w:cs="Arial"/>
          <w:sz w:val="24"/>
          <w:szCs w:val="24"/>
        </w:rPr>
      </w:pPr>
      <w:r w:rsidRPr="00FA38B7">
        <w:rPr>
          <w:rFonts w:ascii="Arial" w:hAnsi="Arial" w:cs="Arial"/>
          <w:sz w:val="24"/>
          <w:szCs w:val="24"/>
        </w:rPr>
        <w:t>Las diferencias que resulten motivo de la conciliación citada en el párrafo anterior, deberán ser aclaradas y subsanadas, dentro de los primeros 15 días hábiles siguientes las cuales serán informadas y corregidas.</w:t>
      </w:r>
    </w:p>
    <w:p w14:paraId="5DA8BF44" w14:textId="77777777" w:rsidR="0003774F" w:rsidRPr="00FA38B7" w:rsidRDefault="0003774F" w:rsidP="0003774F">
      <w:pPr>
        <w:spacing w:after="0" w:line="240" w:lineRule="auto"/>
        <w:rPr>
          <w:rFonts w:ascii="Arial" w:hAnsi="Arial" w:cs="Arial"/>
          <w:sz w:val="24"/>
          <w:szCs w:val="24"/>
        </w:rPr>
      </w:pPr>
    </w:p>
    <w:p w14:paraId="2DBE7FFA" w14:textId="77777777" w:rsidR="0003774F" w:rsidRPr="00FA38B7" w:rsidRDefault="0003774F" w:rsidP="0003774F">
      <w:pPr>
        <w:spacing w:after="0" w:line="240" w:lineRule="auto"/>
        <w:jc w:val="center"/>
        <w:rPr>
          <w:rFonts w:ascii="Arial" w:hAnsi="Arial" w:cs="Arial"/>
          <w:b/>
          <w:sz w:val="24"/>
          <w:szCs w:val="24"/>
        </w:rPr>
      </w:pPr>
      <w:r w:rsidRPr="00FA38B7">
        <w:rPr>
          <w:rFonts w:ascii="Arial" w:hAnsi="Arial" w:cs="Arial"/>
          <w:b/>
          <w:sz w:val="24"/>
          <w:szCs w:val="24"/>
        </w:rPr>
        <w:t>CAPÍTULO VIII</w:t>
      </w:r>
    </w:p>
    <w:p w14:paraId="00405F5C" w14:textId="77777777" w:rsidR="0003774F" w:rsidRPr="00FA38B7" w:rsidRDefault="0003774F" w:rsidP="0003774F">
      <w:pPr>
        <w:spacing w:after="0" w:line="240" w:lineRule="auto"/>
        <w:jc w:val="center"/>
        <w:rPr>
          <w:rFonts w:ascii="Arial" w:hAnsi="Arial" w:cs="Arial"/>
          <w:b/>
          <w:sz w:val="24"/>
          <w:szCs w:val="24"/>
        </w:rPr>
      </w:pPr>
      <w:r w:rsidRPr="00FA38B7">
        <w:rPr>
          <w:rFonts w:ascii="Arial" w:hAnsi="Arial" w:cs="Arial"/>
          <w:b/>
          <w:sz w:val="24"/>
          <w:szCs w:val="24"/>
        </w:rPr>
        <w:t>DEL CATÁLOGO DE BIENES MUEBLES</w:t>
      </w:r>
    </w:p>
    <w:p w14:paraId="4096EF1D" w14:textId="77777777" w:rsidR="0003774F" w:rsidRPr="00FA38B7" w:rsidRDefault="0003774F" w:rsidP="0003774F">
      <w:pPr>
        <w:spacing w:after="0" w:line="240" w:lineRule="auto"/>
        <w:jc w:val="center"/>
        <w:rPr>
          <w:rFonts w:ascii="Arial" w:hAnsi="Arial" w:cs="Arial"/>
          <w:b/>
          <w:sz w:val="24"/>
          <w:szCs w:val="24"/>
        </w:rPr>
      </w:pPr>
    </w:p>
    <w:p w14:paraId="7269B587" w14:textId="2B554E8E" w:rsidR="006C4C8D" w:rsidRPr="00FA38B7" w:rsidRDefault="0003774F" w:rsidP="0003774F">
      <w:pPr>
        <w:spacing w:after="0" w:line="240" w:lineRule="auto"/>
        <w:jc w:val="both"/>
        <w:rPr>
          <w:rFonts w:ascii="Arial" w:hAnsi="Arial" w:cs="Arial"/>
          <w:sz w:val="24"/>
          <w:szCs w:val="24"/>
        </w:rPr>
      </w:pPr>
      <w:r w:rsidRPr="00FA38B7">
        <w:rPr>
          <w:rFonts w:ascii="Arial" w:hAnsi="Arial" w:cs="Arial"/>
          <w:b/>
          <w:sz w:val="24"/>
          <w:szCs w:val="24"/>
        </w:rPr>
        <w:t xml:space="preserve">Norma </w:t>
      </w:r>
      <w:r w:rsidR="00206150" w:rsidRPr="00FA38B7">
        <w:rPr>
          <w:rFonts w:ascii="Arial" w:hAnsi="Arial" w:cs="Arial"/>
          <w:b/>
          <w:sz w:val="24"/>
          <w:szCs w:val="24"/>
        </w:rPr>
        <w:t>50</w:t>
      </w:r>
      <w:r w:rsidR="009858D1" w:rsidRPr="00FA38B7">
        <w:rPr>
          <w:rFonts w:ascii="Arial" w:hAnsi="Arial" w:cs="Arial"/>
          <w:b/>
          <w:sz w:val="24"/>
          <w:szCs w:val="24"/>
        </w:rPr>
        <w:t>.</w:t>
      </w:r>
      <w:r w:rsidRPr="00FA38B7">
        <w:rPr>
          <w:rFonts w:ascii="Arial" w:hAnsi="Arial" w:cs="Arial"/>
          <w:sz w:val="24"/>
          <w:szCs w:val="24"/>
        </w:rPr>
        <w:t xml:space="preserve"> </w:t>
      </w:r>
      <w:r w:rsidR="006C4C8D" w:rsidRPr="00FA38B7">
        <w:rPr>
          <w:rFonts w:ascii="Arial" w:hAnsi="Arial" w:cs="Arial"/>
          <w:sz w:val="24"/>
          <w:szCs w:val="24"/>
        </w:rPr>
        <w:t>La Dirección a través del área competente, deberá mantener actualizado el Catálogo de Bienes Muebles propiedad de la Universidad, de conformidad con las disposiciones emitidas por la Secretaría de Hacienda del Estado de Hidalgo y con los lineamientos del Sistema de Contabilidad Gubernamental aplicables al registro y control de inventarios de bienes muebles.</w:t>
      </w:r>
    </w:p>
    <w:p w14:paraId="584CE044" w14:textId="77777777" w:rsidR="00DC3746" w:rsidRPr="00FA38B7" w:rsidRDefault="00DC3746" w:rsidP="0003774F">
      <w:pPr>
        <w:spacing w:after="0" w:line="240" w:lineRule="auto"/>
        <w:jc w:val="both"/>
        <w:rPr>
          <w:rFonts w:ascii="Arial" w:hAnsi="Arial" w:cs="Arial"/>
          <w:sz w:val="24"/>
          <w:szCs w:val="24"/>
        </w:rPr>
      </w:pPr>
    </w:p>
    <w:p w14:paraId="62FFA4EA" w14:textId="7BB0ADC9" w:rsidR="0003774F" w:rsidRPr="00FA38B7" w:rsidRDefault="0003774F" w:rsidP="0003774F">
      <w:pPr>
        <w:spacing w:after="0" w:line="240" w:lineRule="auto"/>
        <w:jc w:val="both"/>
        <w:rPr>
          <w:rFonts w:ascii="Arial" w:hAnsi="Arial" w:cs="Arial"/>
          <w:sz w:val="24"/>
          <w:szCs w:val="24"/>
        </w:rPr>
      </w:pPr>
      <w:r w:rsidRPr="00FA38B7">
        <w:rPr>
          <w:rFonts w:ascii="Arial" w:hAnsi="Arial" w:cs="Arial"/>
          <w:b/>
          <w:sz w:val="24"/>
          <w:szCs w:val="24"/>
        </w:rPr>
        <w:t xml:space="preserve">Norma </w:t>
      </w:r>
      <w:r w:rsidR="009858D1" w:rsidRPr="00FA38B7">
        <w:rPr>
          <w:rFonts w:ascii="Arial" w:hAnsi="Arial" w:cs="Arial"/>
          <w:b/>
          <w:sz w:val="24"/>
          <w:szCs w:val="24"/>
        </w:rPr>
        <w:t>5</w:t>
      </w:r>
      <w:r w:rsidR="006C4C8D" w:rsidRPr="00FA38B7">
        <w:rPr>
          <w:rFonts w:ascii="Arial" w:hAnsi="Arial" w:cs="Arial"/>
          <w:b/>
          <w:sz w:val="24"/>
          <w:szCs w:val="24"/>
        </w:rPr>
        <w:t>1</w:t>
      </w:r>
      <w:r w:rsidR="009858D1" w:rsidRPr="00FA38B7">
        <w:rPr>
          <w:rFonts w:ascii="Arial" w:hAnsi="Arial" w:cs="Arial"/>
          <w:b/>
          <w:sz w:val="24"/>
          <w:szCs w:val="24"/>
        </w:rPr>
        <w:t>.</w:t>
      </w:r>
      <w:r w:rsidRPr="00FA38B7">
        <w:rPr>
          <w:rFonts w:ascii="Arial" w:hAnsi="Arial" w:cs="Arial"/>
          <w:sz w:val="24"/>
          <w:szCs w:val="24"/>
        </w:rPr>
        <w:t xml:space="preserve"> En caso de que algún bien no se encuentre en el catálogo de bienes muebles, la Dirección realizará la inclusión en dicho catálogo y le asignará una clave, debiendo para ello contar con la descripción detallada, las especificaciones técnicas a efecto de asignarlo al </w:t>
      </w:r>
      <w:r w:rsidR="00F34FA8" w:rsidRPr="00FA38B7">
        <w:rPr>
          <w:rFonts w:ascii="Arial" w:hAnsi="Arial" w:cs="Arial"/>
          <w:sz w:val="24"/>
          <w:szCs w:val="24"/>
        </w:rPr>
        <w:t>g</w:t>
      </w:r>
      <w:r w:rsidRPr="00FA38B7">
        <w:rPr>
          <w:rFonts w:ascii="Arial" w:hAnsi="Arial" w:cs="Arial"/>
          <w:sz w:val="24"/>
          <w:szCs w:val="24"/>
        </w:rPr>
        <w:t>rupo que pudiese corresponder el bien, de acuerdo a la estructura de dicho catálogo,</w:t>
      </w:r>
      <w:r w:rsidR="00AB23F3" w:rsidRPr="00FA38B7">
        <w:rPr>
          <w:rFonts w:ascii="Arial" w:hAnsi="Arial" w:cs="Arial"/>
          <w:sz w:val="24"/>
          <w:szCs w:val="24"/>
        </w:rPr>
        <w:t xml:space="preserve"> de conformidad al A</w:t>
      </w:r>
      <w:r w:rsidR="008F42BF" w:rsidRPr="00FA38B7">
        <w:rPr>
          <w:rFonts w:ascii="Arial" w:hAnsi="Arial" w:cs="Arial"/>
          <w:sz w:val="24"/>
          <w:szCs w:val="24"/>
        </w:rPr>
        <w:t>cuerdo</w:t>
      </w:r>
      <w:r w:rsidR="00AB23F3" w:rsidRPr="00FA38B7">
        <w:rPr>
          <w:rFonts w:ascii="Arial" w:hAnsi="Arial" w:cs="Arial"/>
          <w:sz w:val="24"/>
          <w:szCs w:val="24"/>
        </w:rPr>
        <w:t xml:space="preserve"> por el que se emiten los Lineamientos dirigidos a asegurar que el Sistema de Contabilidad Gubernamental facilite el Registro y Control de </w:t>
      </w:r>
      <w:r w:rsidR="00AB23F3" w:rsidRPr="00FA38B7">
        <w:rPr>
          <w:rFonts w:ascii="Arial" w:hAnsi="Arial" w:cs="Arial"/>
          <w:sz w:val="24"/>
          <w:szCs w:val="24"/>
        </w:rPr>
        <w:lastRenderedPageBreak/>
        <w:t>los Inventarios de los Bienes Muebles e Inmuebles de los Entes Públicos</w:t>
      </w:r>
      <w:r w:rsidR="008F42BF" w:rsidRPr="00FA38B7">
        <w:rPr>
          <w:rFonts w:ascii="Arial" w:hAnsi="Arial" w:cs="Arial"/>
          <w:sz w:val="24"/>
          <w:szCs w:val="24"/>
        </w:rPr>
        <w:t xml:space="preserve">, </w:t>
      </w:r>
      <w:r w:rsidRPr="00FA38B7">
        <w:rPr>
          <w:rFonts w:ascii="Arial" w:hAnsi="Arial" w:cs="Arial"/>
          <w:sz w:val="24"/>
          <w:szCs w:val="24"/>
        </w:rPr>
        <w:t xml:space="preserve">previa a la </w:t>
      </w:r>
      <w:r w:rsidR="00F34FA8" w:rsidRPr="00FA38B7">
        <w:rPr>
          <w:rFonts w:ascii="Arial" w:hAnsi="Arial" w:cs="Arial"/>
          <w:sz w:val="24"/>
          <w:szCs w:val="24"/>
        </w:rPr>
        <w:t xml:space="preserve">aprobación de la Secretaría de Hacienda. </w:t>
      </w:r>
    </w:p>
    <w:p w14:paraId="37B57353" w14:textId="77777777" w:rsidR="00DC3746" w:rsidRPr="00FA38B7" w:rsidRDefault="00DC3746" w:rsidP="0003774F">
      <w:pPr>
        <w:spacing w:after="0" w:line="240" w:lineRule="auto"/>
        <w:rPr>
          <w:rFonts w:ascii="Arial" w:hAnsi="Arial" w:cs="Arial"/>
          <w:sz w:val="24"/>
          <w:szCs w:val="24"/>
        </w:rPr>
      </w:pPr>
    </w:p>
    <w:p w14:paraId="6F72AA95" w14:textId="77777777" w:rsidR="0003774F" w:rsidRPr="00FA38B7" w:rsidRDefault="0003774F" w:rsidP="0003774F">
      <w:pPr>
        <w:spacing w:after="0" w:line="240" w:lineRule="auto"/>
        <w:jc w:val="center"/>
        <w:rPr>
          <w:rFonts w:ascii="Arial" w:hAnsi="Arial" w:cs="Arial"/>
          <w:b/>
          <w:sz w:val="24"/>
          <w:szCs w:val="24"/>
        </w:rPr>
      </w:pPr>
      <w:r w:rsidRPr="00FA38B7">
        <w:rPr>
          <w:rFonts w:ascii="Arial" w:hAnsi="Arial" w:cs="Arial"/>
          <w:b/>
          <w:sz w:val="24"/>
          <w:szCs w:val="24"/>
        </w:rPr>
        <w:t>CAPÍTULO IX</w:t>
      </w:r>
    </w:p>
    <w:p w14:paraId="1D07040D" w14:textId="77777777" w:rsidR="0003774F" w:rsidRPr="00FA38B7" w:rsidRDefault="0003774F" w:rsidP="0003774F">
      <w:pPr>
        <w:spacing w:after="0" w:line="240" w:lineRule="auto"/>
        <w:jc w:val="center"/>
        <w:rPr>
          <w:rFonts w:ascii="Arial" w:hAnsi="Arial" w:cs="Arial"/>
          <w:b/>
          <w:sz w:val="24"/>
          <w:szCs w:val="24"/>
        </w:rPr>
      </w:pPr>
      <w:r w:rsidRPr="00FA38B7">
        <w:rPr>
          <w:rFonts w:ascii="Arial" w:hAnsi="Arial" w:cs="Arial"/>
          <w:b/>
          <w:sz w:val="24"/>
          <w:szCs w:val="24"/>
        </w:rPr>
        <w:t>DEL REAPROVECHAMIENTO DE LOS BIENES MUEBLES</w:t>
      </w:r>
    </w:p>
    <w:p w14:paraId="31332C2F" w14:textId="77777777" w:rsidR="0003774F" w:rsidRPr="00FA38B7" w:rsidRDefault="0003774F" w:rsidP="0003774F">
      <w:pPr>
        <w:spacing w:after="0" w:line="240" w:lineRule="auto"/>
        <w:jc w:val="center"/>
        <w:rPr>
          <w:rFonts w:ascii="Arial" w:hAnsi="Arial" w:cs="Arial"/>
          <w:sz w:val="24"/>
          <w:szCs w:val="24"/>
        </w:rPr>
      </w:pPr>
    </w:p>
    <w:p w14:paraId="1E5C0BAE" w14:textId="00D8D3BD" w:rsidR="0003774F" w:rsidRPr="00FA38B7" w:rsidRDefault="0003774F" w:rsidP="0003774F">
      <w:pPr>
        <w:spacing w:after="0" w:line="240" w:lineRule="auto"/>
        <w:jc w:val="both"/>
        <w:rPr>
          <w:rFonts w:ascii="Arial" w:hAnsi="Arial" w:cs="Arial"/>
          <w:sz w:val="24"/>
          <w:szCs w:val="24"/>
        </w:rPr>
      </w:pPr>
      <w:r w:rsidRPr="00FA38B7">
        <w:rPr>
          <w:rFonts w:ascii="Arial" w:hAnsi="Arial" w:cs="Arial"/>
          <w:b/>
          <w:sz w:val="24"/>
          <w:szCs w:val="24"/>
        </w:rPr>
        <w:t xml:space="preserve">Norma </w:t>
      </w:r>
      <w:r w:rsidR="009858D1" w:rsidRPr="00FA38B7">
        <w:rPr>
          <w:rFonts w:ascii="Arial" w:hAnsi="Arial" w:cs="Arial"/>
          <w:b/>
          <w:sz w:val="24"/>
          <w:szCs w:val="24"/>
        </w:rPr>
        <w:t>5</w:t>
      </w:r>
      <w:r w:rsidR="006C4C8D" w:rsidRPr="00FA38B7">
        <w:rPr>
          <w:rFonts w:ascii="Arial" w:hAnsi="Arial" w:cs="Arial"/>
          <w:b/>
          <w:sz w:val="24"/>
          <w:szCs w:val="24"/>
        </w:rPr>
        <w:t>2</w:t>
      </w:r>
      <w:r w:rsidR="009858D1" w:rsidRPr="00FA38B7">
        <w:rPr>
          <w:rFonts w:ascii="Arial" w:hAnsi="Arial" w:cs="Arial"/>
          <w:b/>
          <w:sz w:val="24"/>
          <w:szCs w:val="24"/>
        </w:rPr>
        <w:t>.</w:t>
      </w:r>
      <w:r w:rsidRPr="00FA38B7">
        <w:rPr>
          <w:rFonts w:ascii="Arial" w:hAnsi="Arial" w:cs="Arial"/>
          <w:sz w:val="24"/>
          <w:szCs w:val="24"/>
        </w:rPr>
        <w:t xml:space="preserve"> </w:t>
      </w:r>
      <w:r w:rsidR="000C3563" w:rsidRPr="00FA38B7">
        <w:rPr>
          <w:rFonts w:ascii="Arial" w:hAnsi="Arial" w:cs="Arial"/>
          <w:sz w:val="24"/>
          <w:szCs w:val="24"/>
        </w:rPr>
        <w:t>La Dirección integrará de manera periódica la información relativa a los bienes muebles con lenta o nula rotación que se encuentren en condiciones de ser reaprovechados, y la remitirá por escrito al Departamento de Recursos Materiales, a efecto de que se determine su destino conforme a la normatividad aplicable</w:t>
      </w:r>
      <w:r w:rsidR="00385E26" w:rsidRPr="00FA38B7">
        <w:rPr>
          <w:rFonts w:ascii="Arial" w:hAnsi="Arial" w:cs="Arial"/>
          <w:sz w:val="24"/>
          <w:szCs w:val="24"/>
        </w:rPr>
        <w:t>, como parte del proceso de administración de bienes muebles</w:t>
      </w:r>
      <w:r w:rsidR="000C3563" w:rsidRPr="00FA38B7">
        <w:rPr>
          <w:rFonts w:ascii="Arial" w:hAnsi="Arial" w:cs="Arial"/>
          <w:sz w:val="24"/>
          <w:szCs w:val="24"/>
        </w:rPr>
        <w:t>.</w:t>
      </w:r>
    </w:p>
    <w:p w14:paraId="23B49A66" w14:textId="77777777" w:rsidR="000C3563" w:rsidRPr="00FA38B7" w:rsidRDefault="000C3563" w:rsidP="0003774F">
      <w:pPr>
        <w:spacing w:after="0" w:line="240" w:lineRule="auto"/>
        <w:jc w:val="both"/>
        <w:rPr>
          <w:rFonts w:ascii="Arial" w:hAnsi="Arial" w:cs="Arial"/>
          <w:sz w:val="24"/>
          <w:szCs w:val="24"/>
        </w:rPr>
      </w:pPr>
    </w:p>
    <w:p w14:paraId="796681B8" w14:textId="02B35E54" w:rsidR="00C44051" w:rsidRPr="00FA38B7" w:rsidRDefault="0003774F" w:rsidP="00C44051">
      <w:pPr>
        <w:spacing w:after="0" w:line="240" w:lineRule="auto"/>
        <w:jc w:val="both"/>
        <w:rPr>
          <w:rFonts w:ascii="Arial" w:hAnsi="Arial" w:cs="Arial"/>
          <w:sz w:val="24"/>
          <w:szCs w:val="24"/>
        </w:rPr>
      </w:pPr>
      <w:r w:rsidRPr="00FA38B7">
        <w:rPr>
          <w:rFonts w:ascii="Arial" w:hAnsi="Arial" w:cs="Arial"/>
          <w:b/>
          <w:sz w:val="24"/>
          <w:szCs w:val="24"/>
        </w:rPr>
        <w:t xml:space="preserve">Norma </w:t>
      </w:r>
      <w:r w:rsidR="009858D1" w:rsidRPr="00FA38B7">
        <w:rPr>
          <w:rFonts w:ascii="Arial" w:hAnsi="Arial" w:cs="Arial"/>
          <w:b/>
          <w:sz w:val="24"/>
          <w:szCs w:val="24"/>
        </w:rPr>
        <w:t>5</w:t>
      </w:r>
      <w:r w:rsidR="006C4C8D" w:rsidRPr="00FA38B7">
        <w:rPr>
          <w:rFonts w:ascii="Arial" w:hAnsi="Arial" w:cs="Arial"/>
          <w:b/>
          <w:sz w:val="24"/>
          <w:szCs w:val="24"/>
        </w:rPr>
        <w:t>3</w:t>
      </w:r>
      <w:r w:rsidR="009858D1" w:rsidRPr="00FA38B7">
        <w:rPr>
          <w:rFonts w:ascii="Arial" w:hAnsi="Arial" w:cs="Arial"/>
          <w:b/>
          <w:sz w:val="24"/>
          <w:szCs w:val="24"/>
        </w:rPr>
        <w:t>.</w:t>
      </w:r>
      <w:r w:rsidRPr="00FA38B7">
        <w:rPr>
          <w:rFonts w:ascii="Arial" w:hAnsi="Arial" w:cs="Arial"/>
          <w:sz w:val="24"/>
          <w:szCs w:val="24"/>
        </w:rPr>
        <w:t xml:space="preserve"> </w:t>
      </w:r>
      <w:r w:rsidR="00C44051" w:rsidRPr="00FA38B7">
        <w:rPr>
          <w:rFonts w:ascii="Arial" w:hAnsi="Arial" w:cs="Arial"/>
          <w:sz w:val="24"/>
          <w:szCs w:val="24"/>
        </w:rPr>
        <w:t>La Dirección a través del área competente, integrará un informe respecto de los bienes muebles a que se refiere la Norma anterior, con el objeto de determinar su reasignación o, en su caso, su destino conforme a criterios de prioridad, procurando en todo momento su reaprovechamiento.</w:t>
      </w:r>
    </w:p>
    <w:p w14:paraId="6C8B72AB" w14:textId="77777777" w:rsidR="00C44051" w:rsidRPr="00FA38B7" w:rsidRDefault="00C44051" w:rsidP="00C44051">
      <w:pPr>
        <w:spacing w:after="0" w:line="240" w:lineRule="auto"/>
        <w:jc w:val="both"/>
        <w:rPr>
          <w:rFonts w:ascii="Arial" w:hAnsi="Arial" w:cs="Arial"/>
          <w:sz w:val="24"/>
          <w:szCs w:val="24"/>
        </w:rPr>
      </w:pPr>
    </w:p>
    <w:p w14:paraId="3CBAE9A8" w14:textId="77777777" w:rsidR="00C44051" w:rsidRPr="00FA38B7" w:rsidRDefault="00C44051" w:rsidP="00C44051">
      <w:pPr>
        <w:spacing w:after="0" w:line="240" w:lineRule="auto"/>
        <w:jc w:val="both"/>
        <w:rPr>
          <w:rFonts w:ascii="Arial" w:hAnsi="Arial" w:cs="Arial"/>
          <w:sz w:val="24"/>
          <w:szCs w:val="24"/>
        </w:rPr>
      </w:pPr>
      <w:r w:rsidRPr="00FA38B7">
        <w:rPr>
          <w:rFonts w:ascii="Arial" w:hAnsi="Arial" w:cs="Arial"/>
          <w:sz w:val="24"/>
          <w:szCs w:val="24"/>
        </w:rPr>
        <w:t>El informe deberá contener, como mínimo, lo siguiente:</w:t>
      </w:r>
    </w:p>
    <w:p w14:paraId="69A29C48" w14:textId="77777777" w:rsidR="00C44051" w:rsidRPr="00FA38B7" w:rsidRDefault="00C44051" w:rsidP="00C44051">
      <w:pPr>
        <w:spacing w:after="0" w:line="240" w:lineRule="auto"/>
        <w:jc w:val="both"/>
        <w:rPr>
          <w:rFonts w:ascii="Arial" w:hAnsi="Arial" w:cs="Arial"/>
          <w:sz w:val="24"/>
          <w:szCs w:val="24"/>
        </w:rPr>
      </w:pPr>
    </w:p>
    <w:p w14:paraId="76646986" w14:textId="77777777" w:rsidR="00C44051" w:rsidRPr="00FA38B7" w:rsidRDefault="00C44051" w:rsidP="00B65F0D">
      <w:pPr>
        <w:pStyle w:val="Prrafodelista"/>
        <w:numPr>
          <w:ilvl w:val="0"/>
          <w:numId w:val="30"/>
        </w:numPr>
        <w:spacing w:after="0" w:line="240" w:lineRule="auto"/>
        <w:jc w:val="both"/>
        <w:rPr>
          <w:rFonts w:ascii="Arial" w:hAnsi="Arial" w:cs="Arial"/>
          <w:sz w:val="24"/>
          <w:szCs w:val="24"/>
        </w:rPr>
      </w:pPr>
      <w:r w:rsidRPr="00FA38B7">
        <w:rPr>
          <w:rFonts w:ascii="Arial" w:hAnsi="Arial" w:cs="Arial"/>
          <w:sz w:val="24"/>
          <w:szCs w:val="24"/>
        </w:rPr>
        <w:t>Relación de los bienes muebles, incluyendo su descripción, cantidad, ubicación y número de inventario;</w:t>
      </w:r>
    </w:p>
    <w:p w14:paraId="715B2DF0" w14:textId="77777777" w:rsidR="00C44051" w:rsidRPr="00FA38B7" w:rsidRDefault="00C44051" w:rsidP="00B65F0D">
      <w:pPr>
        <w:pStyle w:val="Prrafodelista"/>
        <w:numPr>
          <w:ilvl w:val="0"/>
          <w:numId w:val="30"/>
        </w:numPr>
        <w:spacing w:after="0" w:line="240" w:lineRule="auto"/>
        <w:jc w:val="both"/>
        <w:rPr>
          <w:rFonts w:ascii="Arial" w:hAnsi="Arial" w:cs="Arial"/>
          <w:sz w:val="24"/>
          <w:szCs w:val="24"/>
        </w:rPr>
      </w:pPr>
      <w:r w:rsidRPr="00FA38B7">
        <w:rPr>
          <w:rFonts w:ascii="Arial" w:hAnsi="Arial" w:cs="Arial"/>
          <w:sz w:val="24"/>
          <w:szCs w:val="24"/>
        </w:rPr>
        <w:t>Estado físico y funcional de los bienes;</w:t>
      </w:r>
    </w:p>
    <w:p w14:paraId="5DC1B683" w14:textId="77777777" w:rsidR="00C44051" w:rsidRPr="00FA38B7" w:rsidRDefault="00C44051" w:rsidP="00B65F0D">
      <w:pPr>
        <w:pStyle w:val="Prrafodelista"/>
        <w:numPr>
          <w:ilvl w:val="0"/>
          <w:numId w:val="30"/>
        </w:numPr>
        <w:spacing w:after="0" w:line="240" w:lineRule="auto"/>
        <w:jc w:val="both"/>
        <w:rPr>
          <w:rFonts w:ascii="Arial" w:hAnsi="Arial" w:cs="Arial"/>
          <w:sz w:val="24"/>
          <w:szCs w:val="24"/>
        </w:rPr>
      </w:pPr>
      <w:r w:rsidRPr="00FA38B7">
        <w:rPr>
          <w:rFonts w:ascii="Arial" w:hAnsi="Arial" w:cs="Arial"/>
          <w:sz w:val="24"/>
          <w:szCs w:val="24"/>
        </w:rPr>
        <w:t>Antigüedad y condiciones de uso;</w:t>
      </w:r>
    </w:p>
    <w:p w14:paraId="582A07E0" w14:textId="77777777" w:rsidR="00C44051" w:rsidRPr="00FA38B7" w:rsidRDefault="00C44051" w:rsidP="00B65F0D">
      <w:pPr>
        <w:pStyle w:val="Prrafodelista"/>
        <w:numPr>
          <w:ilvl w:val="0"/>
          <w:numId w:val="30"/>
        </w:numPr>
        <w:spacing w:after="0" w:line="240" w:lineRule="auto"/>
        <w:jc w:val="both"/>
        <w:rPr>
          <w:rFonts w:ascii="Arial" w:hAnsi="Arial" w:cs="Arial"/>
          <w:sz w:val="24"/>
          <w:szCs w:val="24"/>
        </w:rPr>
      </w:pPr>
      <w:r w:rsidRPr="00FA38B7">
        <w:rPr>
          <w:rFonts w:ascii="Arial" w:hAnsi="Arial" w:cs="Arial"/>
          <w:sz w:val="24"/>
          <w:szCs w:val="24"/>
        </w:rPr>
        <w:t>Valor de registro o, en su caso, valor estimado;</w:t>
      </w:r>
    </w:p>
    <w:p w14:paraId="459C0188" w14:textId="77777777" w:rsidR="00C44051" w:rsidRPr="00FA38B7" w:rsidRDefault="00C44051" w:rsidP="00B65F0D">
      <w:pPr>
        <w:pStyle w:val="Prrafodelista"/>
        <w:numPr>
          <w:ilvl w:val="0"/>
          <w:numId w:val="30"/>
        </w:numPr>
        <w:spacing w:after="0" w:line="240" w:lineRule="auto"/>
        <w:jc w:val="both"/>
        <w:rPr>
          <w:rFonts w:ascii="Arial" w:hAnsi="Arial" w:cs="Arial"/>
          <w:sz w:val="24"/>
          <w:szCs w:val="24"/>
        </w:rPr>
      </w:pPr>
      <w:r w:rsidRPr="00FA38B7">
        <w:rPr>
          <w:rFonts w:ascii="Arial" w:hAnsi="Arial" w:cs="Arial"/>
          <w:sz w:val="24"/>
          <w:szCs w:val="24"/>
        </w:rPr>
        <w:t>Área administrativa de adscripción y situación actual del bien;</w:t>
      </w:r>
    </w:p>
    <w:p w14:paraId="7144E217" w14:textId="77777777" w:rsidR="00C44051" w:rsidRPr="00FA38B7" w:rsidRDefault="00C44051" w:rsidP="00B65F0D">
      <w:pPr>
        <w:pStyle w:val="Prrafodelista"/>
        <w:numPr>
          <w:ilvl w:val="0"/>
          <w:numId w:val="30"/>
        </w:numPr>
        <w:spacing w:after="0" w:line="240" w:lineRule="auto"/>
        <w:jc w:val="both"/>
        <w:rPr>
          <w:rFonts w:ascii="Arial" w:hAnsi="Arial" w:cs="Arial"/>
          <w:sz w:val="24"/>
          <w:szCs w:val="24"/>
        </w:rPr>
      </w:pPr>
      <w:r w:rsidRPr="00FA38B7">
        <w:rPr>
          <w:rFonts w:ascii="Arial" w:hAnsi="Arial" w:cs="Arial"/>
          <w:sz w:val="24"/>
          <w:szCs w:val="24"/>
        </w:rPr>
        <w:t>Justificación técnica para su reasignación, reaprovechamiento o depuración;</w:t>
      </w:r>
    </w:p>
    <w:p w14:paraId="045E04C9" w14:textId="77777777" w:rsidR="00C44051" w:rsidRPr="00FA38B7" w:rsidRDefault="00C44051" w:rsidP="00B65F0D">
      <w:pPr>
        <w:pStyle w:val="Prrafodelista"/>
        <w:numPr>
          <w:ilvl w:val="0"/>
          <w:numId w:val="30"/>
        </w:numPr>
        <w:spacing w:after="0" w:line="240" w:lineRule="auto"/>
        <w:jc w:val="both"/>
        <w:rPr>
          <w:rFonts w:ascii="Arial" w:hAnsi="Arial" w:cs="Arial"/>
          <w:sz w:val="24"/>
          <w:szCs w:val="24"/>
        </w:rPr>
      </w:pPr>
      <w:r w:rsidRPr="00FA38B7">
        <w:rPr>
          <w:rFonts w:ascii="Arial" w:hAnsi="Arial" w:cs="Arial"/>
          <w:sz w:val="24"/>
          <w:szCs w:val="24"/>
        </w:rPr>
        <w:t>Propuesta de destino, indicando el área o unidad administrativa a la que se sugiere su reasignación o, en su caso, el procedimiento aplicable;</w:t>
      </w:r>
    </w:p>
    <w:p w14:paraId="4DB16DD9" w14:textId="77777777" w:rsidR="00C44051" w:rsidRPr="00FA38B7" w:rsidRDefault="00C44051" w:rsidP="00B65F0D">
      <w:pPr>
        <w:pStyle w:val="Prrafodelista"/>
        <w:numPr>
          <w:ilvl w:val="0"/>
          <w:numId w:val="30"/>
        </w:numPr>
        <w:spacing w:after="0" w:line="240" w:lineRule="auto"/>
        <w:jc w:val="both"/>
        <w:rPr>
          <w:rFonts w:ascii="Arial" w:hAnsi="Arial" w:cs="Arial"/>
          <w:sz w:val="24"/>
          <w:szCs w:val="24"/>
        </w:rPr>
      </w:pPr>
      <w:r w:rsidRPr="00FA38B7">
        <w:rPr>
          <w:rFonts w:ascii="Arial" w:hAnsi="Arial" w:cs="Arial"/>
          <w:sz w:val="24"/>
          <w:szCs w:val="24"/>
        </w:rPr>
        <w:t>Identificación de bienes que, por su estado, no resulten susceptibles de reaprovechamiento; y</w:t>
      </w:r>
    </w:p>
    <w:p w14:paraId="2F8DC6F5" w14:textId="7B1AC982" w:rsidR="00C44051" w:rsidRPr="00FA38B7" w:rsidRDefault="00C44051" w:rsidP="00B65F0D">
      <w:pPr>
        <w:pStyle w:val="Prrafodelista"/>
        <w:numPr>
          <w:ilvl w:val="0"/>
          <w:numId w:val="30"/>
        </w:numPr>
        <w:spacing w:after="0" w:line="240" w:lineRule="auto"/>
        <w:jc w:val="both"/>
        <w:rPr>
          <w:rFonts w:ascii="Arial" w:hAnsi="Arial" w:cs="Arial"/>
          <w:sz w:val="24"/>
          <w:szCs w:val="24"/>
        </w:rPr>
      </w:pPr>
      <w:r w:rsidRPr="00FA38B7">
        <w:rPr>
          <w:rFonts w:ascii="Arial" w:hAnsi="Arial" w:cs="Arial"/>
          <w:sz w:val="24"/>
          <w:szCs w:val="24"/>
        </w:rPr>
        <w:t>Demás elementos que resulten necesarios para sustentar la toma de decisiones.</w:t>
      </w:r>
    </w:p>
    <w:p w14:paraId="6D166943" w14:textId="77777777" w:rsidR="00C44051" w:rsidRPr="00FA38B7" w:rsidRDefault="00C44051" w:rsidP="00C44051">
      <w:pPr>
        <w:spacing w:after="0" w:line="240" w:lineRule="auto"/>
        <w:jc w:val="both"/>
        <w:rPr>
          <w:rFonts w:ascii="Arial" w:hAnsi="Arial" w:cs="Arial"/>
          <w:sz w:val="24"/>
          <w:szCs w:val="24"/>
        </w:rPr>
      </w:pPr>
    </w:p>
    <w:p w14:paraId="05E1E43B" w14:textId="7B104175" w:rsidR="00C44051" w:rsidRPr="00FA38B7" w:rsidRDefault="00C44051" w:rsidP="00C44051">
      <w:pPr>
        <w:spacing w:after="0" w:line="240" w:lineRule="auto"/>
        <w:jc w:val="both"/>
        <w:rPr>
          <w:rFonts w:ascii="Arial" w:hAnsi="Arial" w:cs="Arial"/>
          <w:sz w:val="24"/>
          <w:szCs w:val="24"/>
        </w:rPr>
      </w:pPr>
      <w:r w:rsidRPr="00FA38B7">
        <w:rPr>
          <w:rFonts w:ascii="Arial" w:hAnsi="Arial" w:cs="Arial"/>
          <w:sz w:val="24"/>
          <w:szCs w:val="24"/>
        </w:rPr>
        <w:t>La Dirección, en los casos debidamente justificados y con base en el Programa de Racionalidad, Disciplina y Eficiencia del Gasto Público del Gobierno del Estado de Hidalgo, establecerá los procedimientos necesarios para la depuración de existencias de bienes muebles en los almacenes.</w:t>
      </w:r>
    </w:p>
    <w:p w14:paraId="39AC160C" w14:textId="77777777" w:rsidR="005A2F47" w:rsidRPr="00FA38B7" w:rsidRDefault="005A2F47" w:rsidP="00C44051">
      <w:pPr>
        <w:spacing w:after="0" w:line="240" w:lineRule="auto"/>
        <w:jc w:val="both"/>
        <w:rPr>
          <w:rFonts w:ascii="Arial" w:hAnsi="Arial" w:cs="Arial"/>
          <w:sz w:val="24"/>
          <w:szCs w:val="24"/>
        </w:rPr>
      </w:pPr>
    </w:p>
    <w:p w14:paraId="4B692E22" w14:textId="2ACFEDC8" w:rsidR="0003774F" w:rsidRPr="00FA38B7" w:rsidRDefault="0003774F" w:rsidP="00C44051">
      <w:pPr>
        <w:spacing w:after="0" w:line="240" w:lineRule="auto"/>
        <w:jc w:val="both"/>
        <w:rPr>
          <w:rFonts w:ascii="Arial" w:hAnsi="Arial" w:cs="Arial"/>
          <w:sz w:val="24"/>
          <w:szCs w:val="24"/>
        </w:rPr>
      </w:pPr>
      <w:r w:rsidRPr="00FA38B7">
        <w:rPr>
          <w:rFonts w:ascii="Arial" w:hAnsi="Arial" w:cs="Arial"/>
          <w:b/>
          <w:sz w:val="24"/>
          <w:szCs w:val="24"/>
        </w:rPr>
        <w:t>Norma 5</w:t>
      </w:r>
      <w:r w:rsidR="006C4C8D" w:rsidRPr="00FA38B7">
        <w:rPr>
          <w:rFonts w:ascii="Arial" w:hAnsi="Arial" w:cs="Arial"/>
          <w:b/>
          <w:sz w:val="24"/>
          <w:szCs w:val="24"/>
        </w:rPr>
        <w:t>4</w:t>
      </w:r>
      <w:r w:rsidR="009858D1" w:rsidRPr="00FA38B7">
        <w:rPr>
          <w:rFonts w:ascii="Arial" w:hAnsi="Arial" w:cs="Arial"/>
          <w:b/>
          <w:sz w:val="24"/>
          <w:szCs w:val="24"/>
        </w:rPr>
        <w:t>.</w:t>
      </w:r>
      <w:r w:rsidRPr="00FA38B7">
        <w:rPr>
          <w:rFonts w:ascii="Arial" w:hAnsi="Arial" w:cs="Arial"/>
          <w:sz w:val="24"/>
          <w:szCs w:val="24"/>
        </w:rPr>
        <w:t xml:space="preserve"> La Dirección coordinará el uso, reaprovechamiento y redistribución racional de bienes muebles excedentes. Además, podrá obtener del Gobierno Federal, Estatal, entidades paraestatales, municipales y de otras personas físicas o morales, bienes muebles en donación y/o transferencia que se encuentren en condiciones de ser reaprovechados.</w:t>
      </w:r>
    </w:p>
    <w:p w14:paraId="1D1BB5FB" w14:textId="77777777" w:rsidR="0003774F" w:rsidRPr="00FA38B7" w:rsidRDefault="0003774F" w:rsidP="0003774F">
      <w:pPr>
        <w:spacing w:after="0" w:line="240" w:lineRule="auto"/>
        <w:jc w:val="both"/>
        <w:rPr>
          <w:rFonts w:ascii="Arial" w:hAnsi="Arial" w:cs="Arial"/>
          <w:sz w:val="24"/>
          <w:szCs w:val="24"/>
        </w:rPr>
      </w:pPr>
    </w:p>
    <w:p w14:paraId="4B2119AD" w14:textId="139BE364" w:rsidR="0003774F" w:rsidRPr="00FA38B7" w:rsidRDefault="0003774F" w:rsidP="0003774F">
      <w:pPr>
        <w:spacing w:after="0" w:line="240" w:lineRule="auto"/>
        <w:jc w:val="both"/>
        <w:rPr>
          <w:rFonts w:ascii="Arial" w:hAnsi="Arial" w:cs="Arial"/>
          <w:sz w:val="24"/>
          <w:szCs w:val="24"/>
        </w:rPr>
      </w:pPr>
      <w:r w:rsidRPr="00FA38B7">
        <w:rPr>
          <w:rFonts w:ascii="Arial" w:hAnsi="Arial" w:cs="Arial"/>
          <w:sz w:val="24"/>
          <w:szCs w:val="24"/>
        </w:rPr>
        <w:t xml:space="preserve">Cuando alguno de los bienes muebles recibidos en donación o traspaso no sean reaprovechados conforme al párrafo anterior, la Dirección podrá proponerlos para atender solicitudes de donación que reciba esta Institución, conforme a lo que establecen las presentes </w:t>
      </w:r>
      <w:r w:rsidR="00CC343C" w:rsidRPr="00FA38B7">
        <w:rPr>
          <w:rFonts w:ascii="Arial" w:hAnsi="Arial" w:cs="Arial"/>
          <w:sz w:val="24"/>
          <w:szCs w:val="24"/>
        </w:rPr>
        <w:t>N</w:t>
      </w:r>
      <w:r w:rsidRPr="00FA38B7">
        <w:rPr>
          <w:rFonts w:ascii="Arial" w:hAnsi="Arial" w:cs="Arial"/>
          <w:sz w:val="24"/>
          <w:szCs w:val="24"/>
        </w:rPr>
        <w:t>ormas, siendo éstos susceptibles de ser donados a valor de adquisición o de inventario que posean al momento de realizar la operación. En el caso de bienes que carezcan de valor determinado será necesario obtener su valor de conformidad a la normatividad vigente.</w:t>
      </w:r>
    </w:p>
    <w:p w14:paraId="4FE2E43A" w14:textId="77777777" w:rsidR="0003774F" w:rsidRPr="00FA38B7" w:rsidRDefault="0003774F" w:rsidP="0003774F">
      <w:pPr>
        <w:spacing w:after="0" w:line="240" w:lineRule="auto"/>
        <w:jc w:val="both"/>
        <w:rPr>
          <w:rFonts w:ascii="Arial" w:hAnsi="Arial" w:cs="Arial"/>
          <w:sz w:val="24"/>
          <w:szCs w:val="24"/>
        </w:rPr>
      </w:pPr>
    </w:p>
    <w:p w14:paraId="7ECF2198" w14:textId="1C24239F" w:rsidR="0003774F" w:rsidRPr="00FA38B7" w:rsidRDefault="0003774F" w:rsidP="0003774F">
      <w:pPr>
        <w:spacing w:after="0" w:line="240" w:lineRule="auto"/>
        <w:jc w:val="both"/>
        <w:rPr>
          <w:rFonts w:ascii="Arial" w:hAnsi="Arial" w:cs="Arial"/>
          <w:sz w:val="24"/>
          <w:szCs w:val="24"/>
        </w:rPr>
      </w:pPr>
      <w:r w:rsidRPr="00FA38B7">
        <w:rPr>
          <w:rFonts w:ascii="Arial" w:hAnsi="Arial" w:cs="Arial"/>
          <w:b/>
          <w:sz w:val="24"/>
          <w:szCs w:val="24"/>
        </w:rPr>
        <w:lastRenderedPageBreak/>
        <w:t xml:space="preserve">Norma </w:t>
      </w:r>
      <w:r w:rsidR="009858D1" w:rsidRPr="00FA38B7">
        <w:rPr>
          <w:rFonts w:ascii="Arial" w:hAnsi="Arial" w:cs="Arial"/>
          <w:b/>
          <w:sz w:val="24"/>
          <w:szCs w:val="24"/>
        </w:rPr>
        <w:t>5</w:t>
      </w:r>
      <w:r w:rsidR="006C4C8D" w:rsidRPr="00FA38B7">
        <w:rPr>
          <w:rFonts w:ascii="Arial" w:hAnsi="Arial" w:cs="Arial"/>
          <w:b/>
          <w:sz w:val="24"/>
          <w:szCs w:val="24"/>
        </w:rPr>
        <w:t>5</w:t>
      </w:r>
      <w:r w:rsidR="009858D1" w:rsidRPr="00FA38B7">
        <w:rPr>
          <w:rFonts w:ascii="Arial" w:hAnsi="Arial" w:cs="Arial"/>
          <w:b/>
          <w:sz w:val="24"/>
          <w:szCs w:val="24"/>
        </w:rPr>
        <w:t>.</w:t>
      </w:r>
      <w:r w:rsidRPr="00FA38B7">
        <w:rPr>
          <w:rFonts w:ascii="Arial" w:hAnsi="Arial" w:cs="Arial"/>
          <w:sz w:val="24"/>
          <w:szCs w:val="24"/>
        </w:rPr>
        <w:t xml:space="preserve"> </w:t>
      </w:r>
      <w:r w:rsidR="00443F6F" w:rsidRPr="00FA38B7">
        <w:rPr>
          <w:rFonts w:ascii="Arial" w:hAnsi="Arial" w:cs="Arial"/>
          <w:sz w:val="24"/>
          <w:szCs w:val="24"/>
        </w:rPr>
        <w:t>La Dirección, con el fin de garantizar la oportuna entrega de los bienes muebles que reciba en donación, transferencia o traspaso, contará con un área responsable de controlar, simplificar y agilizar los trámites de redistribución. Asimismo, deberá registrar dichos bienes en el padrón de inventarios global de la Universidad, conforme a lo establecido en las presentes Normas.</w:t>
      </w:r>
    </w:p>
    <w:p w14:paraId="797DDB0E" w14:textId="77777777" w:rsidR="005764FA" w:rsidRPr="00FA38B7" w:rsidRDefault="005764FA" w:rsidP="0003774F">
      <w:pPr>
        <w:spacing w:after="0" w:line="240" w:lineRule="auto"/>
        <w:jc w:val="both"/>
        <w:rPr>
          <w:rFonts w:ascii="Arial" w:hAnsi="Arial" w:cs="Arial"/>
          <w:sz w:val="24"/>
          <w:szCs w:val="24"/>
        </w:rPr>
      </w:pPr>
    </w:p>
    <w:p w14:paraId="6B48BD27" w14:textId="77777777" w:rsidR="0003774F" w:rsidRPr="00FA38B7" w:rsidRDefault="0003774F" w:rsidP="0003774F">
      <w:pPr>
        <w:spacing w:after="0" w:line="240" w:lineRule="auto"/>
        <w:jc w:val="center"/>
        <w:rPr>
          <w:rFonts w:ascii="Arial" w:hAnsi="Arial" w:cs="Arial"/>
          <w:b/>
          <w:sz w:val="24"/>
          <w:szCs w:val="24"/>
        </w:rPr>
      </w:pPr>
      <w:r w:rsidRPr="00FA38B7">
        <w:rPr>
          <w:rFonts w:ascii="Arial" w:hAnsi="Arial" w:cs="Arial"/>
          <w:b/>
          <w:sz w:val="24"/>
          <w:szCs w:val="24"/>
        </w:rPr>
        <w:t>CAPÍTULO X</w:t>
      </w:r>
    </w:p>
    <w:p w14:paraId="608D6199" w14:textId="739C2E64" w:rsidR="0003774F" w:rsidRPr="00FA38B7" w:rsidRDefault="0003774F" w:rsidP="0003774F">
      <w:pPr>
        <w:spacing w:after="0" w:line="240" w:lineRule="auto"/>
        <w:jc w:val="center"/>
        <w:rPr>
          <w:rFonts w:ascii="Arial" w:hAnsi="Arial" w:cs="Arial"/>
          <w:b/>
          <w:sz w:val="24"/>
          <w:szCs w:val="24"/>
        </w:rPr>
      </w:pPr>
      <w:r w:rsidRPr="00FA38B7">
        <w:rPr>
          <w:rFonts w:ascii="Arial" w:hAnsi="Arial" w:cs="Arial"/>
          <w:b/>
          <w:sz w:val="24"/>
          <w:szCs w:val="24"/>
        </w:rPr>
        <w:t xml:space="preserve">DEL INVENTARIO </w:t>
      </w:r>
      <w:r w:rsidR="00F21DBE" w:rsidRPr="00FA38B7">
        <w:rPr>
          <w:rFonts w:ascii="Arial" w:hAnsi="Arial" w:cs="Arial"/>
          <w:b/>
          <w:sz w:val="24"/>
          <w:szCs w:val="24"/>
        </w:rPr>
        <w:t>FÍSICO</w:t>
      </w:r>
      <w:r w:rsidRPr="00FA38B7">
        <w:rPr>
          <w:rFonts w:ascii="Arial" w:hAnsi="Arial" w:cs="Arial"/>
          <w:b/>
          <w:sz w:val="24"/>
          <w:szCs w:val="24"/>
        </w:rPr>
        <w:t xml:space="preserve"> DE LOS BIENES MUEBLES</w:t>
      </w:r>
    </w:p>
    <w:p w14:paraId="2AE62218" w14:textId="77777777" w:rsidR="0003774F" w:rsidRPr="00FA38B7" w:rsidRDefault="0003774F" w:rsidP="0003774F">
      <w:pPr>
        <w:spacing w:after="0" w:line="240" w:lineRule="auto"/>
        <w:jc w:val="center"/>
        <w:rPr>
          <w:rFonts w:ascii="Arial" w:hAnsi="Arial" w:cs="Arial"/>
          <w:b/>
          <w:sz w:val="24"/>
          <w:szCs w:val="24"/>
        </w:rPr>
      </w:pPr>
    </w:p>
    <w:p w14:paraId="59B6C1B1" w14:textId="477BB1BF" w:rsidR="0003774F" w:rsidRPr="00FA38B7" w:rsidRDefault="0003774F" w:rsidP="0003774F">
      <w:pPr>
        <w:spacing w:after="0" w:line="240" w:lineRule="auto"/>
        <w:jc w:val="both"/>
        <w:rPr>
          <w:rFonts w:ascii="Arial" w:hAnsi="Arial" w:cs="Arial"/>
          <w:sz w:val="24"/>
          <w:szCs w:val="24"/>
        </w:rPr>
      </w:pPr>
      <w:r w:rsidRPr="00FA38B7">
        <w:rPr>
          <w:rFonts w:ascii="Arial" w:hAnsi="Arial" w:cs="Arial"/>
          <w:b/>
          <w:sz w:val="24"/>
          <w:szCs w:val="24"/>
        </w:rPr>
        <w:t xml:space="preserve">Norma </w:t>
      </w:r>
      <w:r w:rsidR="009858D1" w:rsidRPr="00FA38B7">
        <w:rPr>
          <w:rFonts w:ascii="Arial" w:hAnsi="Arial" w:cs="Arial"/>
          <w:b/>
          <w:sz w:val="24"/>
          <w:szCs w:val="24"/>
        </w:rPr>
        <w:t>5</w:t>
      </w:r>
      <w:r w:rsidR="006C4C8D" w:rsidRPr="00FA38B7">
        <w:rPr>
          <w:rFonts w:ascii="Arial" w:hAnsi="Arial" w:cs="Arial"/>
          <w:b/>
          <w:sz w:val="24"/>
          <w:szCs w:val="24"/>
        </w:rPr>
        <w:t>6</w:t>
      </w:r>
      <w:r w:rsidR="009858D1" w:rsidRPr="00FA38B7">
        <w:rPr>
          <w:rFonts w:ascii="Arial" w:hAnsi="Arial" w:cs="Arial"/>
          <w:b/>
          <w:sz w:val="24"/>
          <w:szCs w:val="24"/>
        </w:rPr>
        <w:t xml:space="preserve">. </w:t>
      </w:r>
      <w:r w:rsidRPr="00FA38B7">
        <w:rPr>
          <w:rFonts w:ascii="Arial" w:hAnsi="Arial" w:cs="Arial"/>
          <w:sz w:val="24"/>
          <w:szCs w:val="24"/>
        </w:rPr>
        <w:t>La Dirección verificará la existencia de bienes muebles de las unidades administrativas que integran a la Universidad con el apoyo del personal que tenga la custodia de los bienes, realizando el inventario físico de éstos, por lo menos una vez al año.</w:t>
      </w:r>
    </w:p>
    <w:p w14:paraId="53318E5F" w14:textId="77777777" w:rsidR="0003774F" w:rsidRPr="00FA38B7" w:rsidRDefault="0003774F" w:rsidP="0003774F">
      <w:pPr>
        <w:spacing w:after="0" w:line="240" w:lineRule="auto"/>
        <w:jc w:val="both"/>
        <w:rPr>
          <w:rFonts w:ascii="Arial" w:hAnsi="Arial" w:cs="Arial"/>
          <w:sz w:val="24"/>
          <w:szCs w:val="24"/>
        </w:rPr>
      </w:pPr>
    </w:p>
    <w:p w14:paraId="2F2FC202" w14:textId="5C4CE5EC" w:rsidR="0003774F" w:rsidRPr="00FA38B7" w:rsidRDefault="0003774F" w:rsidP="0003774F">
      <w:pPr>
        <w:spacing w:after="0" w:line="240" w:lineRule="auto"/>
        <w:jc w:val="both"/>
        <w:rPr>
          <w:rFonts w:ascii="Arial" w:hAnsi="Arial" w:cs="Arial"/>
          <w:sz w:val="24"/>
          <w:szCs w:val="24"/>
        </w:rPr>
      </w:pPr>
      <w:r w:rsidRPr="00FA38B7">
        <w:rPr>
          <w:rFonts w:ascii="Arial" w:hAnsi="Arial" w:cs="Arial"/>
          <w:sz w:val="24"/>
          <w:szCs w:val="24"/>
        </w:rPr>
        <w:t>La Dirección deberá requerir mediante oficio la intervención de la Secretaría de Contraloría y/o</w:t>
      </w:r>
      <w:r w:rsidR="00F4497D" w:rsidRPr="00FA38B7">
        <w:rPr>
          <w:rFonts w:ascii="Arial" w:hAnsi="Arial" w:cs="Arial"/>
          <w:sz w:val="24"/>
          <w:szCs w:val="24"/>
        </w:rPr>
        <w:t xml:space="preserve"> </w:t>
      </w:r>
      <w:r w:rsidR="00862312" w:rsidRPr="00FA38B7">
        <w:rPr>
          <w:rFonts w:ascii="Arial" w:hAnsi="Arial" w:cs="Arial"/>
          <w:sz w:val="24"/>
          <w:szCs w:val="24"/>
        </w:rPr>
        <w:t>la persona</w:t>
      </w:r>
      <w:r w:rsidR="00F4497D" w:rsidRPr="00FA38B7">
        <w:rPr>
          <w:rFonts w:ascii="Arial" w:hAnsi="Arial" w:cs="Arial"/>
          <w:sz w:val="24"/>
          <w:szCs w:val="24"/>
        </w:rPr>
        <w:t xml:space="preserve"> </w:t>
      </w:r>
      <w:r w:rsidR="009858D1" w:rsidRPr="00FA38B7">
        <w:rPr>
          <w:rFonts w:ascii="Arial" w:hAnsi="Arial" w:cs="Arial"/>
          <w:sz w:val="24"/>
          <w:szCs w:val="24"/>
        </w:rPr>
        <w:t>t</w:t>
      </w:r>
      <w:r w:rsidR="00F4497D" w:rsidRPr="00FA38B7">
        <w:rPr>
          <w:rFonts w:ascii="Arial" w:hAnsi="Arial" w:cs="Arial"/>
          <w:sz w:val="24"/>
          <w:szCs w:val="24"/>
        </w:rPr>
        <w:t xml:space="preserve">itular del </w:t>
      </w:r>
      <w:r w:rsidRPr="00FA38B7">
        <w:rPr>
          <w:rFonts w:ascii="Arial" w:hAnsi="Arial" w:cs="Arial"/>
          <w:sz w:val="24"/>
          <w:szCs w:val="24"/>
        </w:rPr>
        <w:t>Órgano Interno de Control, respecto de la realización del inventario en el ámbito de su adscripción adjuntando el calendario de actividades correspondiente, a fin de que se verifique el cumplimiento de la realización de dicho acto.</w:t>
      </w:r>
    </w:p>
    <w:p w14:paraId="563284FE" w14:textId="77777777" w:rsidR="0003774F" w:rsidRPr="00FA38B7" w:rsidRDefault="0003774F" w:rsidP="0003774F">
      <w:pPr>
        <w:spacing w:after="0" w:line="240" w:lineRule="auto"/>
        <w:jc w:val="both"/>
        <w:rPr>
          <w:rFonts w:ascii="Arial" w:hAnsi="Arial" w:cs="Arial"/>
          <w:sz w:val="24"/>
          <w:szCs w:val="24"/>
        </w:rPr>
      </w:pPr>
    </w:p>
    <w:p w14:paraId="6B24DBF0" w14:textId="3EADF678" w:rsidR="0003774F" w:rsidRPr="00FA38B7" w:rsidRDefault="0003774F" w:rsidP="0003774F">
      <w:pPr>
        <w:spacing w:after="0" w:line="240" w:lineRule="auto"/>
        <w:jc w:val="both"/>
        <w:rPr>
          <w:rFonts w:ascii="Arial" w:hAnsi="Arial" w:cs="Arial"/>
          <w:sz w:val="24"/>
          <w:szCs w:val="24"/>
        </w:rPr>
      </w:pPr>
      <w:r w:rsidRPr="00FA38B7">
        <w:rPr>
          <w:rFonts w:ascii="Arial" w:hAnsi="Arial" w:cs="Arial"/>
          <w:sz w:val="24"/>
          <w:szCs w:val="24"/>
        </w:rPr>
        <w:t>La Dirección en casos plenamente justificados, podrá ampliar el término previsto para la realización del inventario físico de existencias de bienes muebles, previa autorización de</w:t>
      </w:r>
      <w:r w:rsidR="00443F6F" w:rsidRPr="00FA38B7">
        <w:rPr>
          <w:rFonts w:ascii="Arial" w:hAnsi="Arial" w:cs="Arial"/>
          <w:sz w:val="24"/>
          <w:szCs w:val="24"/>
        </w:rPr>
        <w:t xml:space="preserve"> la persona titular de la Rectoría.</w:t>
      </w:r>
      <w:r w:rsidR="00D151D2" w:rsidRPr="00FA38B7">
        <w:rPr>
          <w:rFonts w:ascii="Arial" w:hAnsi="Arial" w:cs="Arial"/>
          <w:sz w:val="24"/>
          <w:szCs w:val="24"/>
        </w:rPr>
        <w:t xml:space="preserve"> </w:t>
      </w:r>
    </w:p>
    <w:p w14:paraId="001673F6" w14:textId="77777777" w:rsidR="0003774F" w:rsidRPr="00FA38B7" w:rsidRDefault="0003774F" w:rsidP="0003774F">
      <w:pPr>
        <w:spacing w:after="0" w:line="240" w:lineRule="auto"/>
        <w:jc w:val="both"/>
        <w:rPr>
          <w:rFonts w:ascii="Arial" w:hAnsi="Arial" w:cs="Arial"/>
          <w:sz w:val="24"/>
          <w:szCs w:val="24"/>
        </w:rPr>
      </w:pPr>
    </w:p>
    <w:p w14:paraId="24716034" w14:textId="77777777" w:rsidR="00C44051" w:rsidRPr="00FA38B7" w:rsidRDefault="0003774F" w:rsidP="00C44051">
      <w:pPr>
        <w:spacing w:after="0" w:line="240" w:lineRule="auto"/>
        <w:jc w:val="both"/>
        <w:rPr>
          <w:rFonts w:ascii="Arial" w:hAnsi="Arial" w:cs="Arial"/>
          <w:sz w:val="24"/>
          <w:szCs w:val="24"/>
        </w:rPr>
      </w:pPr>
      <w:r w:rsidRPr="00FA38B7">
        <w:rPr>
          <w:rFonts w:ascii="Arial" w:hAnsi="Arial" w:cs="Arial"/>
          <w:b/>
          <w:sz w:val="24"/>
          <w:szCs w:val="24"/>
        </w:rPr>
        <w:t xml:space="preserve">Norma </w:t>
      </w:r>
      <w:r w:rsidR="009858D1" w:rsidRPr="00FA38B7">
        <w:rPr>
          <w:rFonts w:ascii="Arial" w:hAnsi="Arial" w:cs="Arial"/>
          <w:b/>
          <w:sz w:val="24"/>
          <w:szCs w:val="24"/>
        </w:rPr>
        <w:t>5</w:t>
      </w:r>
      <w:r w:rsidR="006C4C8D" w:rsidRPr="00FA38B7">
        <w:rPr>
          <w:rFonts w:ascii="Arial" w:hAnsi="Arial" w:cs="Arial"/>
          <w:b/>
          <w:sz w:val="24"/>
          <w:szCs w:val="24"/>
        </w:rPr>
        <w:t>7</w:t>
      </w:r>
      <w:r w:rsidR="009858D1" w:rsidRPr="00FA38B7">
        <w:rPr>
          <w:rFonts w:ascii="Arial" w:hAnsi="Arial" w:cs="Arial"/>
          <w:b/>
          <w:sz w:val="24"/>
          <w:szCs w:val="24"/>
        </w:rPr>
        <w:t xml:space="preserve">. </w:t>
      </w:r>
      <w:r w:rsidR="00C44051" w:rsidRPr="00FA38B7">
        <w:rPr>
          <w:rFonts w:ascii="Arial" w:hAnsi="Arial" w:cs="Arial"/>
          <w:sz w:val="24"/>
          <w:szCs w:val="24"/>
        </w:rPr>
        <w:t>La Dirección de Administración y Finanzas, a través del área competente, deberá contar con los resultados del levantamiento del inventario físico de bienes muebles dentro de los quince días hábiles posteriores a la conclusión del mismo.</w:t>
      </w:r>
    </w:p>
    <w:p w14:paraId="2C846842" w14:textId="77777777" w:rsidR="00C44051" w:rsidRPr="00FA38B7" w:rsidRDefault="00C44051" w:rsidP="00C44051">
      <w:pPr>
        <w:spacing w:after="0" w:line="240" w:lineRule="auto"/>
        <w:jc w:val="both"/>
        <w:rPr>
          <w:rFonts w:ascii="Arial" w:hAnsi="Arial" w:cs="Arial"/>
          <w:sz w:val="24"/>
          <w:szCs w:val="24"/>
        </w:rPr>
      </w:pPr>
    </w:p>
    <w:p w14:paraId="2098875C" w14:textId="700F1804" w:rsidR="0003774F" w:rsidRPr="00FA38B7" w:rsidRDefault="00C44051" w:rsidP="00C44051">
      <w:pPr>
        <w:spacing w:after="0" w:line="240" w:lineRule="auto"/>
        <w:jc w:val="both"/>
        <w:rPr>
          <w:rFonts w:ascii="Arial" w:hAnsi="Arial" w:cs="Arial"/>
          <w:sz w:val="24"/>
          <w:szCs w:val="24"/>
        </w:rPr>
      </w:pPr>
      <w:r w:rsidRPr="00FA38B7">
        <w:rPr>
          <w:rFonts w:ascii="Arial" w:hAnsi="Arial" w:cs="Arial"/>
          <w:sz w:val="24"/>
          <w:szCs w:val="24"/>
        </w:rPr>
        <w:t>La Dirección podrá autorizar, previa justificación y con aprobación de la persona titular de la Rectoría, la ampliación del plazo señalado en el párrafo anterior, en casos excepcionales debidamente acreditados.</w:t>
      </w:r>
    </w:p>
    <w:p w14:paraId="0E194393" w14:textId="7A420FA1" w:rsidR="00C44051" w:rsidRPr="00FA38B7" w:rsidRDefault="00C44051" w:rsidP="00C44051">
      <w:pPr>
        <w:spacing w:after="0" w:line="240" w:lineRule="auto"/>
        <w:jc w:val="both"/>
        <w:rPr>
          <w:rFonts w:ascii="Arial" w:hAnsi="Arial" w:cs="Arial"/>
          <w:sz w:val="24"/>
          <w:szCs w:val="24"/>
        </w:rPr>
      </w:pPr>
    </w:p>
    <w:p w14:paraId="6DF6CBB2" w14:textId="6D577824" w:rsidR="00C44051" w:rsidRPr="00FA38B7" w:rsidRDefault="00C44051" w:rsidP="00C44051">
      <w:pPr>
        <w:spacing w:after="0" w:line="240" w:lineRule="auto"/>
        <w:jc w:val="both"/>
        <w:rPr>
          <w:rFonts w:ascii="Arial" w:hAnsi="Arial" w:cs="Arial"/>
          <w:sz w:val="24"/>
          <w:szCs w:val="24"/>
        </w:rPr>
      </w:pPr>
      <w:r w:rsidRPr="00FA38B7">
        <w:rPr>
          <w:rFonts w:ascii="Arial" w:hAnsi="Arial" w:cs="Arial"/>
          <w:b/>
          <w:bCs/>
          <w:sz w:val="24"/>
          <w:szCs w:val="24"/>
        </w:rPr>
        <w:t xml:space="preserve">Norma 58. </w:t>
      </w:r>
      <w:r w:rsidRPr="00FA38B7">
        <w:rPr>
          <w:rFonts w:ascii="Arial" w:hAnsi="Arial" w:cs="Arial"/>
          <w:sz w:val="24"/>
          <w:szCs w:val="24"/>
        </w:rPr>
        <w:t>La Dirección deberá elaborar un programa de levantamiento de inventarios físicos de bienes muebles, con al menos quince días hábiles de anticipación al inicio de las actividades.</w:t>
      </w:r>
    </w:p>
    <w:p w14:paraId="2FF1649A" w14:textId="77777777" w:rsidR="00C44051" w:rsidRPr="00FA38B7" w:rsidRDefault="00C44051" w:rsidP="00C44051">
      <w:pPr>
        <w:spacing w:after="0" w:line="240" w:lineRule="auto"/>
        <w:jc w:val="both"/>
        <w:rPr>
          <w:rFonts w:ascii="Arial" w:hAnsi="Arial" w:cs="Arial"/>
          <w:sz w:val="24"/>
          <w:szCs w:val="24"/>
        </w:rPr>
      </w:pPr>
    </w:p>
    <w:p w14:paraId="5AAD2203" w14:textId="77777777" w:rsidR="00C44051" w:rsidRPr="00FA38B7" w:rsidRDefault="00C44051" w:rsidP="00C44051">
      <w:pPr>
        <w:spacing w:after="0" w:line="240" w:lineRule="auto"/>
        <w:jc w:val="both"/>
        <w:rPr>
          <w:rFonts w:ascii="Arial" w:hAnsi="Arial" w:cs="Arial"/>
          <w:sz w:val="24"/>
          <w:szCs w:val="24"/>
        </w:rPr>
      </w:pPr>
      <w:r w:rsidRPr="00FA38B7">
        <w:rPr>
          <w:rFonts w:ascii="Arial" w:hAnsi="Arial" w:cs="Arial"/>
          <w:sz w:val="24"/>
          <w:szCs w:val="24"/>
        </w:rPr>
        <w:t>El programa deberá contener, como mínimo, las etapas siguientes:</w:t>
      </w:r>
    </w:p>
    <w:p w14:paraId="3EFEC487" w14:textId="77777777" w:rsidR="00C44051" w:rsidRPr="00FA38B7" w:rsidRDefault="00C44051" w:rsidP="00C44051">
      <w:pPr>
        <w:spacing w:after="0" w:line="240" w:lineRule="auto"/>
        <w:jc w:val="both"/>
        <w:rPr>
          <w:rFonts w:ascii="Arial" w:hAnsi="Arial" w:cs="Arial"/>
          <w:sz w:val="24"/>
          <w:szCs w:val="24"/>
        </w:rPr>
      </w:pPr>
    </w:p>
    <w:p w14:paraId="4EC6370C" w14:textId="352E1CF8" w:rsidR="00C44051" w:rsidRPr="00FA38B7" w:rsidRDefault="00C44051" w:rsidP="00B65F0D">
      <w:pPr>
        <w:pStyle w:val="Prrafodelista"/>
        <w:numPr>
          <w:ilvl w:val="0"/>
          <w:numId w:val="31"/>
        </w:numPr>
        <w:spacing w:after="0" w:line="240" w:lineRule="auto"/>
        <w:jc w:val="both"/>
        <w:rPr>
          <w:rFonts w:ascii="Arial" w:hAnsi="Arial" w:cs="Arial"/>
          <w:sz w:val="24"/>
          <w:szCs w:val="24"/>
        </w:rPr>
      </w:pPr>
      <w:r w:rsidRPr="00FA38B7">
        <w:rPr>
          <w:rFonts w:ascii="Arial" w:hAnsi="Arial" w:cs="Arial"/>
          <w:sz w:val="24"/>
          <w:szCs w:val="24"/>
        </w:rPr>
        <w:t>Emisión del padrón de inventarios asignados a las unidades administrativas;</w:t>
      </w:r>
    </w:p>
    <w:p w14:paraId="253AB68E" w14:textId="5873CAF9" w:rsidR="00C44051" w:rsidRPr="00FA38B7" w:rsidRDefault="00C44051" w:rsidP="00B65F0D">
      <w:pPr>
        <w:pStyle w:val="Prrafodelista"/>
        <w:numPr>
          <w:ilvl w:val="0"/>
          <w:numId w:val="31"/>
        </w:numPr>
        <w:spacing w:after="0" w:line="240" w:lineRule="auto"/>
        <w:jc w:val="both"/>
        <w:rPr>
          <w:rFonts w:ascii="Arial" w:hAnsi="Arial" w:cs="Arial"/>
          <w:sz w:val="24"/>
          <w:szCs w:val="24"/>
        </w:rPr>
      </w:pPr>
      <w:r w:rsidRPr="00FA38B7">
        <w:rPr>
          <w:rFonts w:ascii="Arial" w:hAnsi="Arial" w:cs="Arial"/>
          <w:sz w:val="24"/>
          <w:szCs w:val="24"/>
        </w:rPr>
        <w:t>Verificación física y validación de los bienes;</w:t>
      </w:r>
    </w:p>
    <w:p w14:paraId="2D259FD7" w14:textId="77777777" w:rsidR="00C44051" w:rsidRPr="00FA38B7" w:rsidRDefault="00C44051" w:rsidP="00B65F0D">
      <w:pPr>
        <w:pStyle w:val="Prrafodelista"/>
        <w:numPr>
          <w:ilvl w:val="0"/>
          <w:numId w:val="31"/>
        </w:numPr>
        <w:spacing w:after="0" w:line="240" w:lineRule="auto"/>
        <w:jc w:val="both"/>
        <w:rPr>
          <w:rFonts w:ascii="Arial" w:hAnsi="Arial" w:cs="Arial"/>
          <w:sz w:val="24"/>
          <w:szCs w:val="24"/>
        </w:rPr>
      </w:pPr>
      <w:r w:rsidRPr="00FA38B7">
        <w:rPr>
          <w:rFonts w:ascii="Arial" w:hAnsi="Arial" w:cs="Arial"/>
          <w:sz w:val="24"/>
          <w:szCs w:val="24"/>
        </w:rPr>
        <w:t>Elaboración de minuta de levantamiento físico;</w:t>
      </w:r>
    </w:p>
    <w:p w14:paraId="1DC89B6C" w14:textId="77777777" w:rsidR="00C44051" w:rsidRPr="00FA38B7" w:rsidRDefault="00C44051" w:rsidP="00B65F0D">
      <w:pPr>
        <w:pStyle w:val="Prrafodelista"/>
        <w:numPr>
          <w:ilvl w:val="0"/>
          <w:numId w:val="31"/>
        </w:numPr>
        <w:spacing w:after="0" w:line="240" w:lineRule="auto"/>
        <w:jc w:val="both"/>
        <w:rPr>
          <w:rFonts w:ascii="Arial" w:hAnsi="Arial" w:cs="Arial"/>
          <w:sz w:val="24"/>
          <w:szCs w:val="24"/>
        </w:rPr>
      </w:pPr>
      <w:r w:rsidRPr="00FA38B7">
        <w:rPr>
          <w:rFonts w:ascii="Arial" w:hAnsi="Arial" w:cs="Arial"/>
          <w:sz w:val="24"/>
          <w:szCs w:val="24"/>
        </w:rPr>
        <w:t>Actualización y verificación de etiquetas de identificación;</w:t>
      </w:r>
    </w:p>
    <w:p w14:paraId="4B408362" w14:textId="3BEA1230" w:rsidR="00C44051" w:rsidRPr="00FA38B7" w:rsidRDefault="00C44051" w:rsidP="00B65F0D">
      <w:pPr>
        <w:pStyle w:val="Prrafodelista"/>
        <w:numPr>
          <w:ilvl w:val="0"/>
          <w:numId w:val="31"/>
        </w:numPr>
        <w:spacing w:after="0" w:line="240" w:lineRule="auto"/>
        <w:jc w:val="both"/>
        <w:rPr>
          <w:rFonts w:ascii="Arial" w:hAnsi="Arial" w:cs="Arial"/>
          <w:sz w:val="24"/>
          <w:szCs w:val="24"/>
        </w:rPr>
      </w:pPr>
      <w:r w:rsidRPr="00FA38B7">
        <w:rPr>
          <w:rFonts w:ascii="Arial" w:hAnsi="Arial" w:cs="Arial"/>
          <w:sz w:val="24"/>
          <w:szCs w:val="24"/>
        </w:rPr>
        <w:t>Actualización de resguardos;</w:t>
      </w:r>
    </w:p>
    <w:p w14:paraId="04FD3281" w14:textId="390ABAEC" w:rsidR="00C44051" w:rsidRPr="00FA38B7" w:rsidRDefault="00C44051" w:rsidP="00B65F0D">
      <w:pPr>
        <w:pStyle w:val="Prrafodelista"/>
        <w:numPr>
          <w:ilvl w:val="0"/>
          <w:numId w:val="31"/>
        </w:numPr>
        <w:spacing w:after="0" w:line="240" w:lineRule="auto"/>
        <w:jc w:val="both"/>
        <w:rPr>
          <w:rFonts w:ascii="Arial" w:hAnsi="Arial" w:cs="Arial"/>
          <w:sz w:val="24"/>
          <w:szCs w:val="24"/>
        </w:rPr>
      </w:pPr>
      <w:r w:rsidRPr="00FA38B7">
        <w:rPr>
          <w:rFonts w:ascii="Arial" w:hAnsi="Arial" w:cs="Arial"/>
          <w:sz w:val="24"/>
          <w:szCs w:val="24"/>
        </w:rPr>
        <w:t>Identificación, búsqueda y aclaración de bienes no localizados;</w:t>
      </w:r>
    </w:p>
    <w:p w14:paraId="0087218F" w14:textId="6AAC4937" w:rsidR="00C44051" w:rsidRPr="00FA38B7" w:rsidRDefault="00C44051" w:rsidP="00B65F0D">
      <w:pPr>
        <w:pStyle w:val="Prrafodelista"/>
        <w:numPr>
          <w:ilvl w:val="0"/>
          <w:numId w:val="31"/>
        </w:numPr>
        <w:spacing w:after="0" w:line="240" w:lineRule="auto"/>
        <w:jc w:val="both"/>
        <w:rPr>
          <w:rFonts w:ascii="Arial" w:hAnsi="Arial" w:cs="Arial"/>
          <w:sz w:val="24"/>
          <w:szCs w:val="24"/>
        </w:rPr>
      </w:pPr>
      <w:r w:rsidRPr="00FA38B7">
        <w:rPr>
          <w:rFonts w:ascii="Arial" w:hAnsi="Arial" w:cs="Arial"/>
          <w:sz w:val="24"/>
          <w:szCs w:val="24"/>
        </w:rPr>
        <w:t>Procedimiento de baja de bienes no ubicados, previa valoración y autorización correspondiente;</w:t>
      </w:r>
    </w:p>
    <w:p w14:paraId="5B1F223F" w14:textId="7BC71706" w:rsidR="00C44051" w:rsidRPr="00FA38B7" w:rsidRDefault="00C44051" w:rsidP="00B65F0D">
      <w:pPr>
        <w:pStyle w:val="Prrafodelista"/>
        <w:numPr>
          <w:ilvl w:val="0"/>
          <w:numId w:val="31"/>
        </w:numPr>
        <w:spacing w:after="0" w:line="240" w:lineRule="auto"/>
        <w:jc w:val="both"/>
        <w:rPr>
          <w:rFonts w:ascii="Arial" w:hAnsi="Arial" w:cs="Arial"/>
          <w:sz w:val="24"/>
          <w:szCs w:val="24"/>
        </w:rPr>
      </w:pPr>
      <w:r w:rsidRPr="00FA38B7">
        <w:rPr>
          <w:rFonts w:ascii="Arial" w:hAnsi="Arial" w:cs="Arial"/>
          <w:sz w:val="24"/>
          <w:szCs w:val="24"/>
        </w:rPr>
        <w:t>Alta de bienes no registrados;</w:t>
      </w:r>
    </w:p>
    <w:p w14:paraId="5471A6AD" w14:textId="114FA344" w:rsidR="00C44051" w:rsidRPr="00FA38B7" w:rsidRDefault="00C44051" w:rsidP="00B65F0D">
      <w:pPr>
        <w:pStyle w:val="Prrafodelista"/>
        <w:numPr>
          <w:ilvl w:val="0"/>
          <w:numId w:val="31"/>
        </w:numPr>
        <w:spacing w:after="0" w:line="240" w:lineRule="auto"/>
        <w:jc w:val="both"/>
        <w:rPr>
          <w:rFonts w:ascii="Arial" w:hAnsi="Arial" w:cs="Arial"/>
          <w:sz w:val="24"/>
          <w:szCs w:val="24"/>
        </w:rPr>
      </w:pPr>
      <w:r w:rsidRPr="00FA38B7">
        <w:rPr>
          <w:rFonts w:ascii="Arial" w:hAnsi="Arial" w:cs="Arial"/>
          <w:sz w:val="24"/>
          <w:szCs w:val="24"/>
        </w:rPr>
        <w:t>Actualización del padrón de inventarios;</w:t>
      </w:r>
    </w:p>
    <w:p w14:paraId="27140D58" w14:textId="260F3A92" w:rsidR="00C44051" w:rsidRPr="00FA38B7" w:rsidRDefault="00C44051" w:rsidP="00B65F0D">
      <w:pPr>
        <w:pStyle w:val="Prrafodelista"/>
        <w:numPr>
          <w:ilvl w:val="0"/>
          <w:numId w:val="31"/>
        </w:numPr>
        <w:spacing w:after="0" w:line="240" w:lineRule="auto"/>
        <w:jc w:val="both"/>
        <w:rPr>
          <w:rFonts w:ascii="Arial" w:hAnsi="Arial" w:cs="Arial"/>
          <w:sz w:val="24"/>
          <w:szCs w:val="24"/>
        </w:rPr>
      </w:pPr>
      <w:r w:rsidRPr="00FA38B7">
        <w:rPr>
          <w:rFonts w:ascii="Arial" w:hAnsi="Arial" w:cs="Arial"/>
          <w:sz w:val="24"/>
          <w:szCs w:val="24"/>
        </w:rPr>
        <w:t>Informe de avances; y</w:t>
      </w:r>
    </w:p>
    <w:p w14:paraId="4750C248" w14:textId="5D3DD1BF" w:rsidR="00C44051" w:rsidRPr="00FA38B7" w:rsidRDefault="00C44051" w:rsidP="00B65F0D">
      <w:pPr>
        <w:pStyle w:val="Prrafodelista"/>
        <w:numPr>
          <w:ilvl w:val="0"/>
          <w:numId w:val="31"/>
        </w:numPr>
        <w:spacing w:after="0" w:line="240" w:lineRule="auto"/>
        <w:jc w:val="both"/>
        <w:rPr>
          <w:rFonts w:ascii="Arial" w:hAnsi="Arial" w:cs="Arial"/>
          <w:sz w:val="24"/>
          <w:szCs w:val="24"/>
        </w:rPr>
      </w:pPr>
      <w:r w:rsidRPr="00FA38B7">
        <w:rPr>
          <w:rFonts w:ascii="Arial" w:hAnsi="Arial" w:cs="Arial"/>
          <w:sz w:val="24"/>
          <w:szCs w:val="24"/>
        </w:rPr>
        <w:t>Informe final o de conclusión.</w:t>
      </w:r>
    </w:p>
    <w:p w14:paraId="003A31C8" w14:textId="77777777" w:rsidR="00C44051" w:rsidRPr="00FA38B7" w:rsidRDefault="00C44051" w:rsidP="00C44051">
      <w:pPr>
        <w:spacing w:after="0" w:line="240" w:lineRule="auto"/>
        <w:jc w:val="both"/>
        <w:rPr>
          <w:rFonts w:ascii="Arial" w:hAnsi="Arial" w:cs="Arial"/>
          <w:sz w:val="24"/>
          <w:szCs w:val="24"/>
        </w:rPr>
      </w:pPr>
    </w:p>
    <w:p w14:paraId="53946F2A" w14:textId="77777777" w:rsidR="00C44051" w:rsidRPr="00FA38B7" w:rsidRDefault="00C44051" w:rsidP="00C44051">
      <w:pPr>
        <w:spacing w:after="0" w:line="240" w:lineRule="auto"/>
        <w:jc w:val="both"/>
        <w:rPr>
          <w:rFonts w:ascii="Arial" w:hAnsi="Arial" w:cs="Arial"/>
          <w:sz w:val="24"/>
          <w:szCs w:val="24"/>
        </w:rPr>
      </w:pPr>
      <w:r w:rsidRPr="00FA38B7">
        <w:rPr>
          <w:rFonts w:ascii="Arial" w:hAnsi="Arial" w:cs="Arial"/>
          <w:sz w:val="24"/>
          <w:szCs w:val="24"/>
        </w:rPr>
        <w:t>El programa deberá considerar, además, los siguientes elementos:</w:t>
      </w:r>
    </w:p>
    <w:p w14:paraId="0079903B" w14:textId="77777777" w:rsidR="00C44051" w:rsidRPr="00FA38B7" w:rsidRDefault="00C44051" w:rsidP="00C44051">
      <w:pPr>
        <w:spacing w:after="0" w:line="240" w:lineRule="auto"/>
        <w:jc w:val="both"/>
        <w:rPr>
          <w:rFonts w:ascii="Arial" w:hAnsi="Arial" w:cs="Arial"/>
          <w:sz w:val="24"/>
          <w:szCs w:val="24"/>
        </w:rPr>
      </w:pPr>
    </w:p>
    <w:p w14:paraId="529ECD7F" w14:textId="15325406" w:rsidR="00C44051" w:rsidRPr="00FA38B7" w:rsidRDefault="00C44051" w:rsidP="00B65F0D">
      <w:pPr>
        <w:pStyle w:val="Prrafodelista"/>
        <w:numPr>
          <w:ilvl w:val="0"/>
          <w:numId w:val="32"/>
        </w:numPr>
        <w:spacing w:after="0" w:line="240" w:lineRule="auto"/>
        <w:jc w:val="both"/>
        <w:rPr>
          <w:rFonts w:ascii="Arial" w:hAnsi="Arial" w:cs="Arial"/>
          <w:sz w:val="24"/>
          <w:szCs w:val="24"/>
        </w:rPr>
      </w:pPr>
      <w:r w:rsidRPr="00FA38B7">
        <w:rPr>
          <w:rFonts w:ascii="Arial" w:hAnsi="Arial" w:cs="Arial"/>
          <w:sz w:val="24"/>
          <w:szCs w:val="24"/>
        </w:rPr>
        <w:lastRenderedPageBreak/>
        <w:t>Nombre de la unidad administrativa sujeta a inventario;</w:t>
      </w:r>
    </w:p>
    <w:p w14:paraId="313E6578" w14:textId="2D4571E4" w:rsidR="00C44051" w:rsidRPr="00FA38B7" w:rsidRDefault="00C44051" w:rsidP="00B65F0D">
      <w:pPr>
        <w:pStyle w:val="Prrafodelista"/>
        <w:numPr>
          <w:ilvl w:val="0"/>
          <w:numId w:val="32"/>
        </w:numPr>
        <w:spacing w:after="0" w:line="240" w:lineRule="auto"/>
        <w:jc w:val="both"/>
        <w:rPr>
          <w:rFonts w:ascii="Arial" w:hAnsi="Arial" w:cs="Arial"/>
          <w:sz w:val="24"/>
          <w:szCs w:val="24"/>
        </w:rPr>
      </w:pPr>
      <w:r w:rsidRPr="00FA38B7">
        <w:rPr>
          <w:rFonts w:ascii="Arial" w:hAnsi="Arial" w:cs="Arial"/>
          <w:sz w:val="24"/>
          <w:szCs w:val="24"/>
        </w:rPr>
        <w:t>Número de bienes muebles a verificar;</w:t>
      </w:r>
    </w:p>
    <w:p w14:paraId="41C773DA" w14:textId="750F3B07" w:rsidR="00C44051" w:rsidRPr="00FA38B7" w:rsidRDefault="00C44051" w:rsidP="00B65F0D">
      <w:pPr>
        <w:pStyle w:val="Prrafodelista"/>
        <w:numPr>
          <w:ilvl w:val="0"/>
          <w:numId w:val="32"/>
        </w:numPr>
        <w:spacing w:after="0" w:line="240" w:lineRule="auto"/>
        <w:jc w:val="both"/>
        <w:rPr>
          <w:rFonts w:ascii="Arial" w:hAnsi="Arial" w:cs="Arial"/>
          <w:sz w:val="24"/>
          <w:szCs w:val="24"/>
        </w:rPr>
      </w:pPr>
      <w:r w:rsidRPr="00FA38B7">
        <w:rPr>
          <w:rFonts w:ascii="Arial" w:hAnsi="Arial" w:cs="Arial"/>
          <w:sz w:val="24"/>
          <w:szCs w:val="24"/>
        </w:rPr>
        <w:t>Número de áreas que conforman la estructura orgánica; y</w:t>
      </w:r>
    </w:p>
    <w:p w14:paraId="535E7A4A" w14:textId="00343FA1" w:rsidR="00C44051" w:rsidRPr="00FA38B7" w:rsidRDefault="00C44051" w:rsidP="00B65F0D">
      <w:pPr>
        <w:pStyle w:val="Prrafodelista"/>
        <w:numPr>
          <w:ilvl w:val="0"/>
          <w:numId w:val="32"/>
        </w:numPr>
        <w:spacing w:after="0" w:line="240" w:lineRule="auto"/>
        <w:jc w:val="both"/>
        <w:rPr>
          <w:rFonts w:ascii="Arial" w:hAnsi="Arial" w:cs="Arial"/>
          <w:sz w:val="24"/>
          <w:szCs w:val="24"/>
        </w:rPr>
      </w:pPr>
      <w:r w:rsidRPr="00FA38B7">
        <w:rPr>
          <w:rFonts w:ascii="Arial" w:hAnsi="Arial" w:cs="Arial"/>
          <w:sz w:val="24"/>
          <w:szCs w:val="24"/>
        </w:rPr>
        <w:t>Ubicación de los inmuebles ocupados por la Universidad.</w:t>
      </w:r>
    </w:p>
    <w:p w14:paraId="014FDE48" w14:textId="77777777" w:rsidR="00C44051" w:rsidRPr="00FA38B7" w:rsidRDefault="00C44051" w:rsidP="00C44051">
      <w:pPr>
        <w:spacing w:after="0" w:line="240" w:lineRule="auto"/>
        <w:jc w:val="both"/>
        <w:rPr>
          <w:rFonts w:ascii="Arial" w:hAnsi="Arial" w:cs="Arial"/>
          <w:sz w:val="24"/>
          <w:szCs w:val="24"/>
        </w:rPr>
      </w:pPr>
    </w:p>
    <w:p w14:paraId="4EBB909A" w14:textId="59691594" w:rsidR="00B91D5C" w:rsidRPr="00FA38B7" w:rsidRDefault="0003774F" w:rsidP="00B91D5C">
      <w:pPr>
        <w:spacing w:after="0" w:line="240" w:lineRule="auto"/>
        <w:jc w:val="both"/>
        <w:rPr>
          <w:rFonts w:ascii="Arial" w:hAnsi="Arial" w:cs="Arial"/>
          <w:sz w:val="24"/>
          <w:szCs w:val="24"/>
        </w:rPr>
      </w:pPr>
      <w:r w:rsidRPr="00FA38B7">
        <w:rPr>
          <w:rFonts w:ascii="Arial" w:hAnsi="Arial" w:cs="Arial"/>
          <w:b/>
          <w:sz w:val="24"/>
          <w:szCs w:val="24"/>
        </w:rPr>
        <w:t xml:space="preserve">Norma </w:t>
      </w:r>
      <w:r w:rsidR="009858D1" w:rsidRPr="00FA38B7">
        <w:rPr>
          <w:rFonts w:ascii="Arial" w:hAnsi="Arial" w:cs="Arial"/>
          <w:b/>
          <w:sz w:val="24"/>
          <w:szCs w:val="24"/>
        </w:rPr>
        <w:t>5</w:t>
      </w:r>
      <w:r w:rsidR="005A2F47" w:rsidRPr="00FA38B7">
        <w:rPr>
          <w:rFonts w:ascii="Arial" w:hAnsi="Arial" w:cs="Arial"/>
          <w:b/>
          <w:sz w:val="24"/>
          <w:szCs w:val="24"/>
        </w:rPr>
        <w:t>9</w:t>
      </w:r>
      <w:r w:rsidR="009858D1" w:rsidRPr="00FA38B7">
        <w:rPr>
          <w:rFonts w:ascii="Arial" w:hAnsi="Arial" w:cs="Arial"/>
          <w:b/>
          <w:sz w:val="24"/>
          <w:szCs w:val="24"/>
        </w:rPr>
        <w:t>.</w:t>
      </w:r>
      <w:r w:rsidRPr="00FA38B7">
        <w:rPr>
          <w:rFonts w:ascii="Arial" w:hAnsi="Arial" w:cs="Arial"/>
          <w:sz w:val="24"/>
          <w:szCs w:val="24"/>
        </w:rPr>
        <w:t xml:space="preserve"> </w:t>
      </w:r>
      <w:r w:rsidR="00B91D5C" w:rsidRPr="00FA38B7">
        <w:rPr>
          <w:rFonts w:ascii="Arial" w:hAnsi="Arial" w:cs="Arial"/>
          <w:sz w:val="24"/>
          <w:szCs w:val="24"/>
        </w:rPr>
        <w:t>La Dirección a través del área competente, instruirá la conciliación de los resultados del levantamiento físico de bienes muebles con los registros del padrón de inventarios institucional y su confronta con los resguardos correspondientes, con el objeto de identificar inconsistencias y determinar las acciones de regularización procedentes.</w:t>
      </w:r>
    </w:p>
    <w:p w14:paraId="0CA751DE" w14:textId="77777777" w:rsidR="00B91D5C" w:rsidRPr="00FA38B7" w:rsidRDefault="00B91D5C" w:rsidP="00B91D5C">
      <w:pPr>
        <w:spacing w:after="0" w:line="240" w:lineRule="auto"/>
        <w:jc w:val="both"/>
        <w:rPr>
          <w:rFonts w:ascii="Arial" w:hAnsi="Arial" w:cs="Arial"/>
          <w:sz w:val="24"/>
          <w:szCs w:val="24"/>
        </w:rPr>
      </w:pPr>
    </w:p>
    <w:p w14:paraId="09FC7709" w14:textId="77777777" w:rsidR="00B91D5C" w:rsidRPr="00FA38B7" w:rsidRDefault="00B91D5C" w:rsidP="00B91D5C">
      <w:pPr>
        <w:spacing w:after="0" w:line="240" w:lineRule="auto"/>
        <w:jc w:val="both"/>
        <w:rPr>
          <w:rFonts w:ascii="Arial" w:hAnsi="Arial" w:cs="Arial"/>
          <w:sz w:val="24"/>
          <w:szCs w:val="24"/>
        </w:rPr>
      </w:pPr>
      <w:r w:rsidRPr="00FA38B7">
        <w:rPr>
          <w:rFonts w:ascii="Arial" w:hAnsi="Arial" w:cs="Arial"/>
          <w:sz w:val="24"/>
          <w:szCs w:val="24"/>
        </w:rPr>
        <w:t>Para tal efecto, se deberán considerar las categorías previstas en la Norma 3 del presente ordenamiento.</w:t>
      </w:r>
    </w:p>
    <w:p w14:paraId="356F4F64" w14:textId="77777777" w:rsidR="00B91D5C" w:rsidRPr="00FA38B7" w:rsidRDefault="00B91D5C" w:rsidP="00B91D5C">
      <w:pPr>
        <w:spacing w:after="0" w:line="240" w:lineRule="auto"/>
        <w:jc w:val="both"/>
        <w:rPr>
          <w:rFonts w:ascii="Arial" w:hAnsi="Arial" w:cs="Arial"/>
          <w:sz w:val="24"/>
          <w:szCs w:val="24"/>
        </w:rPr>
      </w:pPr>
    </w:p>
    <w:p w14:paraId="0A456EDF" w14:textId="77777777" w:rsidR="00B91D5C" w:rsidRPr="00FA38B7" w:rsidRDefault="00B91D5C" w:rsidP="00B91D5C">
      <w:pPr>
        <w:spacing w:after="0" w:line="240" w:lineRule="auto"/>
        <w:jc w:val="both"/>
        <w:rPr>
          <w:rFonts w:ascii="Arial" w:hAnsi="Arial" w:cs="Arial"/>
          <w:sz w:val="24"/>
          <w:szCs w:val="24"/>
        </w:rPr>
      </w:pPr>
      <w:r w:rsidRPr="00FA38B7">
        <w:rPr>
          <w:rFonts w:ascii="Arial" w:hAnsi="Arial" w:cs="Arial"/>
          <w:sz w:val="24"/>
          <w:szCs w:val="24"/>
        </w:rPr>
        <w:t>Derivado de la conciliación, la Dirección deberá implementar las acciones necesarias para la actualización, regularización, control y depuración del inventario de bienes muebles, conforme a las presentes Normas y demás disposiciones aplicables.</w:t>
      </w:r>
    </w:p>
    <w:p w14:paraId="24BB15B0" w14:textId="77777777" w:rsidR="00B91D5C" w:rsidRPr="00FA38B7" w:rsidRDefault="00B91D5C" w:rsidP="00B91D5C">
      <w:pPr>
        <w:spacing w:after="0" w:line="240" w:lineRule="auto"/>
        <w:jc w:val="both"/>
        <w:rPr>
          <w:rFonts w:ascii="Arial" w:hAnsi="Arial" w:cs="Arial"/>
          <w:sz w:val="24"/>
          <w:szCs w:val="24"/>
        </w:rPr>
      </w:pPr>
    </w:p>
    <w:p w14:paraId="527BC9A7" w14:textId="77777777" w:rsidR="00B91D5C" w:rsidRPr="00FA38B7" w:rsidRDefault="00B91D5C" w:rsidP="00B91D5C">
      <w:pPr>
        <w:spacing w:after="0" w:line="240" w:lineRule="auto"/>
        <w:jc w:val="both"/>
        <w:rPr>
          <w:rFonts w:ascii="Arial" w:hAnsi="Arial" w:cs="Arial"/>
          <w:sz w:val="24"/>
          <w:szCs w:val="24"/>
        </w:rPr>
      </w:pPr>
      <w:r w:rsidRPr="00FA38B7">
        <w:rPr>
          <w:rFonts w:ascii="Arial" w:hAnsi="Arial" w:cs="Arial"/>
          <w:sz w:val="24"/>
          <w:szCs w:val="24"/>
        </w:rPr>
        <w:t>En dicho proceso deberán considerarse, en su caso, las solicitudes de baja por robo, extravío o siniestro presentadas ante la Dirección para su trámite y resolución.</w:t>
      </w:r>
    </w:p>
    <w:p w14:paraId="34FA9AED" w14:textId="77777777" w:rsidR="00B91D5C" w:rsidRPr="00FA38B7" w:rsidRDefault="00B91D5C" w:rsidP="00B91D5C">
      <w:pPr>
        <w:spacing w:after="0" w:line="240" w:lineRule="auto"/>
        <w:jc w:val="both"/>
        <w:rPr>
          <w:rFonts w:ascii="Arial" w:hAnsi="Arial" w:cs="Arial"/>
          <w:sz w:val="24"/>
          <w:szCs w:val="24"/>
        </w:rPr>
      </w:pPr>
    </w:p>
    <w:p w14:paraId="49F4EC1D" w14:textId="3536D8DD" w:rsidR="0003774F" w:rsidRPr="00FA38B7" w:rsidRDefault="0003774F" w:rsidP="00B91D5C">
      <w:pPr>
        <w:spacing w:after="0" w:line="240" w:lineRule="auto"/>
        <w:jc w:val="both"/>
        <w:rPr>
          <w:rFonts w:ascii="Arial" w:hAnsi="Arial" w:cs="Arial"/>
          <w:sz w:val="24"/>
          <w:szCs w:val="24"/>
        </w:rPr>
      </w:pPr>
      <w:r w:rsidRPr="00FA38B7">
        <w:rPr>
          <w:rFonts w:ascii="Arial" w:hAnsi="Arial" w:cs="Arial"/>
          <w:b/>
          <w:sz w:val="24"/>
          <w:szCs w:val="24"/>
        </w:rPr>
        <w:t xml:space="preserve">Norma </w:t>
      </w:r>
      <w:r w:rsidR="005A2F47" w:rsidRPr="00FA38B7">
        <w:rPr>
          <w:rFonts w:ascii="Arial" w:hAnsi="Arial" w:cs="Arial"/>
          <w:b/>
          <w:sz w:val="24"/>
          <w:szCs w:val="24"/>
        </w:rPr>
        <w:t>60</w:t>
      </w:r>
      <w:r w:rsidR="009858D1" w:rsidRPr="00FA38B7">
        <w:rPr>
          <w:rFonts w:ascii="Arial" w:hAnsi="Arial" w:cs="Arial"/>
          <w:b/>
          <w:sz w:val="24"/>
          <w:szCs w:val="24"/>
        </w:rPr>
        <w:t>.</w:t>
      </w:r>
      <w:r w:rsidRPr="00FA38B7">
        <w:rPr>
          <w:rFonts w:ascii="Arial" w:hAnsi="Arial" w:cs="Arial"/>
          <w:sz w:val="24"/>
          <w:szCs w:val="24"/>
        </w:rPr>
        <w:t xml:space="preserve"> Si algún bien mueble no fue localizado y este se encuentra amparado con resguardo, la Dirección deberá de informar por escrito a </w:t>
      </w:r>
      <w:r w:rsidR="00C25609" w:rsidRPr="00FA38B7">
        <w:rPr>
          <w:rFonts w:ascii="Arial" w:hAnsi="Arial" w:cs="Arial"/>
          <w:sz w:val="24"/>
          <w:szCs w:val="24"/>
        </w:rPr>
        <w:t>las personas</w:t>
      </w:r>
      <w:r w:rsidRPr="00FA38B7">
        <w:rPr>
          <w:rFonts w:ascii="Arial" w:hAnsi="Arial" w:cs="Arial"/>
          <w:sz w:val="24"/>
          <w:szCs w:val="24"/>
        </w:rPr>
        <w:t xml:space="preserve"> titulares de las unidades administrativas correspondientes, que el bien mueble no fue localizado y deberá informar a</w:t>
      </w:r>
      <w:r w:rsidR="00C25609" w:rsidRPr="00FA38B7">
        <w:rPr>
          <w:rFonts w:ascii="Arial" w:hAnsi="Arial" w:cs="Arial"/>
          <w:sz w:val="24"/>
          <w:szCs w:val="24"/>
        </w:rPr>
        <w:t xml:space="preserve"> </w:t>
      </w:r>
      <w:r w:rsidRPr="00FA38B7">
        <w:rPr>
          <w:rFonts w:ascii="Arial" w:hAnsi="Arial" w:cs="Arial"/>
          <w:sz w:val="24"/>
          <w:szCs w:val="24"/>
        </w:rPr>
        <w:t>l</w:t>
      </w:r>
      <w:r w:rsidR="00C25609" w:rsidRPr="00FA38B7">
        <w:rPr>
          <w:rFonts w:ascii="Arial" w:hAnsi="Arial" w:cs="Arial"/>
          <w:sz w:val="24"/>
          <w:szCs w:val="24"/>
        </w:rPr>
        <w:t>a persona</w:t>
      </w:r>
      <w:r w:rsidRPr="00FA38B7">
        <w:rPr>
          <w:rFonts w:ascii="Arial" w:hAnsi="Arial" w:cs="Arial"/>
          <w:sz w:val="24"/>
          <w:szCs w:val="24"/>
        </w:rPr>
        <w:t xml:space="preserve"> servidor</w:t>
      </w:r>
      <w:r w:rsidR="00C25609" w:rsidRPr="00FA38B7">
        <w:rPr>
          <w:rFonts w:ascii="Arial" w:hAnsi="Arial" w:cs="Arial"/>
          <w:sz w:val="24"/>
          <w:szCs w:val="24"/>
        </w:rPr>
        <w:t>a</w:t>
      </w:r>
      <w:r w:rsidRPr="00FA38B7">
        <w:rPr>
          <w:rFonts w:ascii="Arial" w:hAnsi="Arial" w:cs="Arial"/>
          <w:sz w:val="24"/>
          <w:szCs w:val="24"/>
        </w:rPr>
        <w:t xml:space="preserve"> públic</w:t>
      </w:r>
      <w:r w:rsidR="00C25609" w:rsidRPr="00FA38B7">
        <w:rPr>
          <w:rFonts w:ascii="Arial" w:hAnsi="Arial" w:cs="Arial"/>
          <w:sz w:val="24"/>
          <w:szCs w:val="24"/>
        </w:rPr>
        <w:t>a</w:t>
      </w:r>
      <w:r w:rsidRPr="00FA38B7">
        <w:rPr>
          <w:rFonts w:ascii="Arial" w:hAnsi="Arial" w:cs="Arial"/>
          <w:sz w:val="24"/>
          <w:szCs w:val="24"/>
        </w:rPr>
        <w:t xml:space="preserve"> responsable de la guarda y custodia de dicho bien para que a su vez informe la ubicación de éste, para que dentro de diez días hábiles siguientes contada partir de la fecha de la comunicación sea verificado.</w:t>
      </w:r>
    </w:p>
    <w:p w14:paraId="5412E827" w14:textId="77777777" w:rsidR="0003774F" w:rsidRPr="00FA38B7" w:rsidRDefault="0003774F" w:rsidP="0003774F">
      <w:pPr>
        <w:spacing w:after="0" w:line="240" w:lineRule="auto"/>
        <w:jc w:val="both"/>
        <w:rPr>
          <w:rFonts w:ascii="Arial" w:hAnsi="Arial" w:cs="Arial"/>
          <w:sz w:val="24"/>
          <w:szCs w:val="24"/>
        </w:rPr>
      </w:pPr>
    </w:p>
    <w:p w14:paraId="74611547" w14:textId="087DBFC6" w:rsidR="0003774F" w:rsidRPr="00FA38B7" w:rsidRDefault="0003774F" w:rsidP="0003774F">
      <w:pPr>
        <w:spacing w:after="0" w:line="240" w:lineRule="auto"/>
        <w:jc w:val="both"/>
        <w:rPr>
          <w:rFonts w:ascii="Arial" w:hAnsi="Arial" w:cs="Arial"/>
          <w:sz w:val="24"/>
          <w:szCs w:val="24"/>
        </w:rPr>
      </w:pPr>
      <w:r w:rsidRPr="00FA38B7">
        <w:rPr>
          <w:rFonts w:ascii="Arial" w:hAnsi="Arial" w:cs="Arial"/>
          <w:sz w:val="24"/>
          <w:szCs w:val="24"/>
        </w:rPr>
        <w:t xml:space="preserve">Si transcurrido el tiempo señalado anteriormente y el bien no fue presentado para su verificación, la Dirección actuará conforme a la Norma </w:t>
      </w:r>
      <w:r w:rsidR="008F1715" w:rsidRPr="00FA38B7">
        <w:rPr>
          <w:rFonts w:ascii="Arial" w:hAnsi="Arial" w:cs="Arial"/>
          <w:sz w:val="24"/>
          <w:szCs w:val="24"/>
        </w:rPr>
        <w:t>2</w:t>
      </w:r>
      <w:r w:rsidR="002E2F0B" w:rsidRPr="00FA38B7">
        <w:rPr>
          <w:rFonts w:ascii="Arial" w:hAnsi="Arial" w:cs="Arial"/>
          <w:sz w:val="24"/>
          <w:szCs w:val="24"/>
        </w:rPr>
        <w:t>3</w:t>
      </w:r>
      <w:r w:rsidRPr="00FA38B7">
        <w:rPr>
          <w:rFonts w:ascii="Arial" w:hAnsi="Arial" w:cs="Arial"/>
          <w:sz w:val="24"/>
          <w:szCs w:val="24"/>
        </w:rPr>
        <w:t xml:space="preserve"> </w:t>
      </w:r>
      <w:r w:rsidR="008F1715" w:rsidRPr="00FA38B7">
        <w:rPr>
          <w:rFonts w:ascii="Arial" w:hAnsi="Arial" w:cs="Arial"/>
          <w:sz w:val="24"/>
          <w:szCs w:val="24"/>
        </w:rPr>
        <w:t xml:space="preserve">fracción </w:t>
      </w:r>
      <w:r w:rsidRPr="00FA38B7">
        <w:rPr>
          <w:rFonts w:ascii="Arial" w:hAnsi="Arial" w:cs="Arial"/>
          <w:sz w:val="24"/>
          <w:szCs w:val="24"/>
        </w:rPr>
        <w:t xml:space="preserve">I de presentes </w:t>
      </w:r>
      <w:r w:rsidR="008F1715" w:rsidRPr="00FA38B7">
        <w:rPr>
          <w:rFonts w:ascii="Arial" w:hAnsi="Arial" w:cs="Arial"/>
          <w:sz w:val="24"/>
          <w:szCs w:val="24"/>
        </w:rPr>
        <w:t>N</w:t>
      </w:r>
      <w:r w:rsidRPr="00FA38B7">
        <w:rPr>
          <w:rFonts w:ascii="Arial" w:hAnsi="Arial" w:cs="Arial"/>
          <w:sz w:val="24"/>
          <w:szCs w:val="24"/>
        </w:rPr>
        <w:t>ormas.</w:t>
      </w:r>
    </w:p>
    <w:p w14:paraId="4B7A4153" w14:textId="77777777" w:rsidR="0003774F" w:rsidRPr="00FA38B7" w:rsidRDefault="0003774F" w:rsidP="0003774F">
      <w:pPr>
        <w:spacing w:after="0" w:line="240" w:lineRule="auto"/>
        <w:jc w:val="both"/>
        <w:rPr>
          <w:rFonts w:ascii="Arial" w:hAnsi="Arial" w:cs="Arial"/>
          <w:sz w:val="24"/>
          <w:szCs w:val="24"/>
        </w:rPr>
      </w:pPr>
    </w:p>
    <w:p w14:paraId="2C28E2CC" w14:textId="3A8F73A2" w:rsidR="0003774F" w:rsidRPr="00FA38B7" w:rsidRDefault="0003774F" w:rsidP="0003774F">
      <w:pPr>
        <w:spacing w:after="0" w:line="240" w:lineRule="auto"/>
        <w:jc w:val="both"/>
        <w:rPr>
          <w:rFonts w:ascii="Arial" w:hAnsi="Arial" w:cs="Arial"/>
          <w:sz w:val="24"/>
          <w:szCs w:val="24"/>
        </w:rPr>
      </w:pPr>
      <w:r w:rsidRPr="00FA38B7">
        <w:rPr>
          <w:rFonts w:ascii="Arial" w:hAnsi="Arial" w:cs="Arial"/>
          <w:b/>
          <w:sz w:val="24"/>
          <w:szCs w:val="24"/>
        </w:rPr>
        <w:t xml:space="preserve">Norma </w:t>
      </w:r>
      <w:r w:rsidR="006C4C8D" w:rsidRPr="00FA38B7">
        <w:rPr>
          <w:rFonts w:ascii="Arial" w:hAnsi="Arial" w:cs="Arial"/>
          <w:b/>
          <w:sz w:val="24"/>
          <w:szCs w:val="24"/>
        </w:rPr>
        <w:t>6</w:t>
      </w:r>
      <w:r w:rsidR="005A2F47" w:rsidRPr="00FA38B7">
        <w:rPr>
          <w:rFonts w:ascii="Arial" w:hAnsi="Arial" w:cs="Arial"/>
          <w:b/>
          <w:sz w:val="24"/>
          <w:szCs w:val="24"/>
        </w:rPr>
        <w:t>1</w:t>
      </w:r>
      <w:r w:rsidR="009858D1" w:rsidRPr="00FA38B7">
        <w:rPr>
          <w:rFonts w:ascii="Arial" w:hAnsi="Arial" w:cs="Arial"/>
          <w:b/>
          <w:sz w:val="24"/>
          <w:szCs w:val="24"/>
        </w:rPr>
        <w:t>.</w:t>
      </w:r>
      <w:r w:rsidRPr="00FA38B7">
        <w:rPr>
          <w:rFonts w:ascii="Arial" w:hAnsi="Arial" w:cs="Arial"/>
          <w:sz w:val="24"/>
          <w:szCs w:val="24"/>
        </w:rPr>
        <w:t xml:space="preserve"> Las disposiciones contenidas en este Capítulo deberán aplicarse en los casos de entrega-recepción, cancelación o fusión de la Universidad.</w:t>
      </w:r>
    </w:p>
    <w:p w14:paraId="37917730" w14:textId="77777777" w:rsidR="0003774F" w:rsidRPr="00FA38B7" w:rsidRDefault="0003774F" w:rsidP="0003774F">
      <w:pPr>
        <w:spacing w:after="0" w:line="240" w:lineRule="auto"/>
        <w:rPr>
          <w:rFonts w:ascii="Arial" w:hAnsi="Arial" w:cs="Arial"/>
          <w:sz w:val="24"/>
          <w:szCs w:val="24"/>
        </w:rPr>
      </w:pPr>
    </w:p>
    <w:p w14:paraId="6296466D" w14:textId="77777777" w:rsidR="0003774F" w:rsidRPr="00FA38B7" w:rsidRDefault="0003774F" w:rsidP="0003774F">
      <w:pPr>
        <w:spacing w:after="0" w:line="240" w:lineRule="auto"/>
        <w:jc w:val="center"/>
        <w:rPr>
          <w:rFonts w:ascii="Arial" w:hAnsi="Arial" w:cs="Arial"/>
          <w:b/>
          <w:sz w:val="24"/>
          <w:szCs w:val="24"/>
        </w:rPr>
      </w:pPr>
      <w:r w:rsidRPr="00FA38B7">
        <w:rPr>
          <w:rFonts w:ascii="Arial" w:hAnsi="Arial" w:cs="Arial"/>
          <w:b/>
          <w:sz w:val="24"/>
          <w:szCs w:val="24"/>
        </w:rPr>
        <w:t>CAPÍTULO XI</w:t>
      </w:r>
    </w:p>
    <w:p w14:paraId="3A18A335" w14:textId="77777777" w:rsidR="0003774F" w:rsidRPr="00FA38B7" w:rsidRDefault="0003774F" w:rsidP="0003774F">
      <w:pPr>
        <w:spacing w:after="0" w:line="240" w:lineRule="auto"/>
        <w:jc w:val="center"/>
        <w:rPr>
          <w:rFonts w:ascii="Arial" w:hAnsi="Arial" w:cs="Arial"/>
          <w:b/>
          <w:sz w:val="24"/>
          <w:szCs w:val="24"/>
        </w:rPr>
      </w:pPr>
      <w:r w:rsidRPr="00FA38B7">
        <w:rPr>
          <w:rFonts w:ascii="Arial" w:hAnsi="Arial" w:cs="Arial"/>
          <w:b/>
          <w:sz w:val="24"/>
          <w:szCs w:val="24"/>
        </w:rPr>
        <w:t>DE LA PRESENTACIÓN DE LOS INFORMES</w:t>
      </w:r>
    </w:p>
    <w:p w14:paraId="5E39F966" w14:textId="77777777" w:rsidR="0003774F" w:rsidRPr="00FA38B7" w:rsidRDefault="0003774F" w:rsidP="0003774F">
      <w:pPr>
        <w:spacing w:after="0" w:line="240" w:lineRule="auto"/>
        <w:rPr>
          <w:rFonts w:ascii="Arial" w:hAnsi="Arial" w:cs="Arial"/>
          <w:sz w:val="24"/>
          <w:szCs w:val="24"/>
        </w:rPr>
      </w:pPr>
    </w:p>
    <w:p w14:paraId="7121B364" w14:textId="2B5F124B" w:rsidR="0003774F" w:rsidRPr="00FA38B7" w:rsidRDefault="0003774F" w:rsidP="0003774F">
      <w:pPr>
        <w:spacing w:after="0" w:line="240" w:lineRule="auto"/>
        <w:jc w:val="both"/>
        <w:rPr>
          <w:rFonts w:ascii="Arial" w:hAnsi="Arial" w:cs="Arial"/>
          <w:sz w:val="24"/>
          <w:szCs w:val="24"/>
        </w:rPr>
      </w:pPr>
      <w:r w:rsidRPr="00FA38B7">
        <w:rPr>
          <w:rFonts w:ascii="Arial" w:hAnsi="Arial" w:cs="Arial"/>
          <w:b/>
          <w:sz w:val="24"/>
          <w:szCs w:val="24"/>
        </w:rPr>
        <w:t xml:space="preserve">Norma </w:t>
      </w:r>
      <w:r w:rsidR="009858D1" w:rsidRPr="00FA38B7">
        <w:rPr>
          <w:rFonts w:ascii="Arial" w:hAnsi="Arial" w:cs="Arial"/>
          <w:b/>
          <w:sz w:val="24"/>
          <w:szCs w:val="24"/>
        </w:rPr>
        <w:t>6</w:t>
      </w:r>
      <w:r w:rsidR="005A2F47" w:rsidRPr="00FA38B7">
        <w:rPr>
          <w:rFonts w:ascii="Arial" w:hAnsi="Arial" w:cs="Arial"/>
          <w:b/>
          <w:sz w:val="24"/>
          <w:szCs w:val="24"/>
        </w:rPr>
        <w:t>2</w:t>
      </w:r>
      <w:r w:rsidR="009858D1" w:rsidRPr="00FA38B7">
        <w:rPr>
          <w:rFonts w:ascii="Arial" w:hAnsi="Arial" w:cs="Arial"/>
          <w:b/>
          <w:sz w:val="24"/>
          <w:szCs w:val="24"/>
        </w:rPr>
        <w:t>.</w:t>
      </w:r>
      <w:r w:rsidRPr="00FA38B7">
        <w:rPr>
          <w:rFonts w:ascii="Arial" w:hAnsi="Arial" w:cs="Arial"/>
          <w:sz w:val="24"/>
          <w:szCs w:val="24"/>
        </w:rPr>
        <w:t xml:space="preserve"> </w:t>
      </w:r>
      <w:r w:rsidR="00B91D5C" w:rsidRPr="00FA38B7">
        <w:rPr>
          <w:rFonts w:ascii="Arial" w:hAnsi="Arial" w:cs="Arial"/>
          <w:sz w:val="24"/>
          <w:szCs w:val="24"/>
        </w:rPr>
        <w:t>La Dirección remitirá anualmente el informe final del estado que guarda el activo fijo de la Universidad, desagregado por tipo de bien, al área de Recursos Financieros y Contabilidad, para efectos de conciliación con los estados financieros y el cierre del ejercicio correspondiente.</w:t>
      </w:r>
    </w:p>
    <w:p w14:paraId="4883A6A0" w14:textId="7D9C203D" w:rsidR="00B91D5C" w:rsidRPr="00FA38B7" w:rsidRDefault="00B91D5C" w:rsidP="0003774F">
      <w:pPr>
        <w:spacing w:after="0" w:line="240" w:lineRule="auto"/>
        <w:jc w:val="both"/>
        <w:rPr>
          <w:rFonts w:ascii="Arial" w:hAnsi="Arial" w:cs="Arial"/>
          <w:sz w:val="24"/>
          <w:szCs w:val="24"/>
        </w:rPr>
      </w:pPr>
    </w:p>
    <w:p w14:paraId="12BD14F0" w14:textId="2D2A7437" w:rsidR="00B91D5C" w:rsidRPr="00FA38B7" w:rsidRDefault="00B91D5C" w:rsidP="00B91D5C">
      <w:pPr>
        <w:spacing w:after="0" w:line="240" w:lineRule="auto"/>
        <w:jc w:val="both"/>
        <w:rPr>
          <w:rFonts w:ascii="Arial" w:hAnsi="Arial" w:cs="Arial"/>
          <w:sz w:val="24"/>
          <w:szCs w:val="24"/>
        </w:rPr>
      </w:pPr>
      <w:r w:rsidRPr="00FA38B7">
        <w:rPr>
          <w:rFonts w:ascii="Arial" w:hAnsi="Arial" w:cs="Arial"/>
          <w:b/>
          <w:bCs/>
          <w:sz w:val="24"/>
          <w:szCs w:val="24"/>
        </w:rPr>
        <w:t>Norma 6</w:t>
      </w:r>
      <w:r w:rsidR="005A2F47" w:rsidRPr="00FA38B7">
        <w:rPr>
          <w:rFonts w:ascii="Arial" w:hAnsi="Arial" w:cs="Arial"/>
          <w:b/>
          <w:bCs/>
          <w:sz w:val="24"/>
          <w:szCs w:val="24"/>
        </w:rPr>
        <w:t>3</w:t>
      </w:r>
      <w:r w:rsidRPr="00FA38B7">
        <w:rPr>
          <w:rFonts w:ascii="Arial" w:hAnsi="Arial" w:cs="Arial"/>
          <w:b/>
          <w:bCs/>
          <w:sz w:val="24"/>
          <w:szCs w:val="24"/>
        </w:rPr>
        <w:t>.</w:t>
      </w:r>
      <w:r w:rsidRPr="00FA38B7">
        <w:rPr>
          <w:rFonts w:ascii="Arial" w:hAnsi="Arial" w:cs="Arial"/>
          <w:sz w:val="24"/>
          <w:szCs w:val="24"/>
        </w:rPr>
        <w:t xml:space="preserve"> El informe a que se refiere la Norma anterior deberá contener, como mínimo:</w:t>
      </w:r>
    </w:p>
    <w:p w14:paraId="1DF08CFD" w14:textId="77777777" w:rsidR="005A2F47" w:rsidRPr="00FA38B7" w:rsidRDefault="005A2F47" w:rsidP="00B91D5C">
      <w:pPr>
        <w:spacing w:after="0" w:line="240" w:lineRule="auto"/>
        <w:jc w:val="both"/>
        <w:rPr>
          <w:rFonts w:ascii="Arial" w:hAnsi="Arial" w:cs="Arial"/>
          <w:sz w:val="24"/>
          <w:szCs w:val="24"/>
        </w:rPr>
      </w:pPr>
    </w:p>
    <w:p w14:paraId="7AD8E7EB" w14:textId="0FB3E52C" w:rsidR="00B91D5C" w:rsidRPr="00FA38B7" w:rsidRDefault="00B91D5C" w:rsidP="00B65F0D">
      <w:pPr>
        <w:pStyle w:val="Prrafodelista"/>
        <w:numPr>
          <w:ilvl w:val="0"/>
          <w:numId w:val="33"/>
        </w:numPr>
        <w:spacing w:after="0" w:line="240" w:lineRule="auto"/>
        <w:jc w:val="both"/>
        <w:rPr>
          <w:rFonts w:ascii="Arial" w:hAnsi="Arial" w:cs="Arial"/>
          <w:sz w:val="24"/>
          <w:szCs w:val="24"/>
        </w:rPr>
      </w:pPr>
      <w:r w:rsidRPr="00FA38B7">
        <w:rPr>
          <w:rFonts w:ascii="Arial" w:hAnsi="Arial" w:cs="Arial"/>
          <w:sz w:val="24"/>
          <w:szCs w:val="24"/>
        </w:rPr>
        <w:t>Relación de bienes muebles por tipo y clasificación contable;</w:t>
      </w:r>
    </w:p>
    <w:p w14:paraId="6E462412" w14:textId="50D8E6E2" w:rsidR="00B91D5C" w:rsidRPr="00FA38B7" w:rsidRDefault="00B91D5C" w:rsidP="00B65F0D">
      <w:pPr>
        <w:pStyle w:val="Prrafodelista"/>
        <w:numPr>
          <w:ilvl w:val="0"/>
          <w:numId w:val="33"/>
        </w:numPr>
        <w:spacing w:after="0" w:line="240" w:lineRule="auto"/>
        <w:jc w:val="both"/>
        <w:rPr>
          <w:rFonts w:ascii="Arial" w:hAnsi="Arial" w:cs="Arial"/>
          <w:sz w:val="24"/>
          <w:szCs w:val="24"/>
        </w:rPr>
      </w:pPr>
      <w:r w:rsidRPr="00FA38B7">
        <w:rPr>
          <w:rFonts w:ascii="Arial" w:hAnsi="Arial" w:cs="Arial"/>
          <w:sz w:val="24"/>
          <w:szCs w:val="24"/>
        </w:rPr>
        <w:t>Altas, bajas, reasignaciones y movimientos relevantes del ejercicio;</w:t>
      </w:r>
    </w:p>
    <w:p w14:paraId="13E2B091" w14:textId="6BE70DB2" w:rsidR="00B91D5C" w:rsidRPr="00FA38B7" w:rsidRDefault="00B91D5C" w:rsidP="00B65F0D">
      <w:pPr>
        <w:pStyle w:val="Prrafodelista"/>
        <w:numPr>
          <w:ilvl w:val="0"/>
          <w:numId w:val="33"/>
        </w:numPr>
        <w:spacing w:after="0" w:line="240" w:lineRule="auto"/>
        <w:jc w:val="both"/>
        <w:rPr>
          <w:rFonts w:ascii="Arial" w:hAnsi="Arial" w:cs="Arial"/>
          <w:sz w:val="24"/>
          <w:szCs w:val="24"/>
        </w:rPr>
      </w:pPr>
      <w:r w:rsidRPr="00FA38B7">
        <w:rPr>
          <w:rFonts w:ascii="Arial" w:hAnsi="Arial" w:cs="Arial"/>
          <w:sz w:val="24"/>
          <w:szCs w:val="24"/>
        </w:rPr>
        <w:t>Resultados del levantamiento físico de inventarios y su conciliación;</w:t>
      </w:r>
    </w:p>
    <w:p w14:paraId="7A9C5F0C" w14:textId="476E9DD7" w:rsidR="00B91D5C" w:rsidRPr="00FA38B7" w:rsidRDefault="00B91D5C" w:rsidP="00B65F0D">
      <w:pPr>
        <w:pStyle w:val="Prrafodelista"/>
        <w:numPr>
          <w:ilvl w:val="0"/>
          <w:numId w:val="33"/>
        </w:numPr>
        <w:spacing w:after="0" w:line="240" w:lineRule="auto"/>
        <w:jc w:val="both"/>
        <w:rPr>
          <w:rFonts w:ascii="Arial" w:hAnsi="Arial" w:cs="Arial"/>
          <w:sz w:val="24"/>
          <w:szCs w:val="24"/>
        </w:rPr>
      </w:pPr>
      <w:r w:rsidRPr="00FA38B7">
        <w:rPr>
          <w:rFonts w:ascii="Arial" w:hAnsi="Arial" w:cs="Arial"/>
          <w:sz w:val="24"/>
          <w:szCs w:val="24"/>
        </w:rPr>
        <w:t>Variaciones detectadas respecto de ejercicios anteriores;</w:t>
      </w:r>
    </w:p>
    <w:p w14:paraId="1F3B7BB2" w14:textId="77777777" w:rsidR="005A2F47" w:rsidRPr="00FA38B7" w:rsidRDefault="00B91D5C" w:rsidP="00B65F0D">
      <w:pPr>
        <w:pStyle w:val="Prrafodelista"/>
        <w:numPr>
          <w:ilvl w:val="0"/>
          <w:numId w:val="33"/>
        </w:numPr>
        <w:spacing w:after="0" w:line="240" w:lineRule="auto"/>
        <w:jc w:val="both"/>
        <w:rPr>
          <w:rFonts w:ascii="Arial" w:hAnsi="Arial" w:cs="Arial"/>
          <w:sz w:val="24"/>
          <w:szCs w:val="24"/>
        </w:rPr>
      </w:pPr>
      <w:r w:rsidRPr="00FA38B7">
        <w:rPr>
          <w:rFonts w:ascii="Arial" w:hAnsi="Arial" w:cs="Arial"/>
          <w:sz w:val="24"/>
          <w:szCs w:val="24"/>
        </w:rPr>
        <w:t>Estado de regularización de bienes (sin registro, sin resguardo, etc.);</w:t>
      </w:r>
    </w:p>
    <w:p w14:paraId="39833B55" w14:textId="485C7D30" w:rsidR="00B91D5C" w:rsidRPr="00FA38B7" w:rsidRDefault="00B91D5C" w:rsidP="00B65F0D">
      <w:pPr>
        <w:pStyle w:val="Prrafodelista"/>
        <w:numPr>
          <w:ilvl w:val="0"/>
          <w:numId w:val="33"/>
        </w:numPr>
        <w:spacing w:after="0" w:line="240" w:lineRule="auto"/>
        <w:jc w:val="both"/>
        <w:rPr>
          <w:rFonts w:ascii="Arial" w:hAnsi="Arial" w:cs="Arial"/>
          <w:sz w:val="24"/>
          <w:szCs w:val="24"/>
        </w:rPr>
      </w:pPr>
      <w:r w:rsidRPr="00FA38B7">
        <w:rPr>
          <w:rFonts w:ascii="Arial" w:hAnsi="Arial" w:cs="Arial"/>
          <w:sz w:val="24"/>
          <w:szCs w:val="24"/>
        </w:rPr>
        <w:t>Situación de bienes sujetos a proceso de destino final; y</w:t>
      </w:r>
    </w:p>
    <w:p w14:paraId="698DB560" w14:textId="7F989E78" w:rsidR="00B91D5C" w:rsidRPr="00FA38B7" w:rsidRDefault="00B91D5C" w:rsidP="00B65F0D">
      <w:pPr>
        <w:pStyle w:val="Prrafodelista"/>
        <w:numPr>
          <w:ilvl w:val="0"/>
          <w:numId w:val="33"/>
        </w:numPr>
        <w:spacing w:after="0" w:line="240" w:lineRule="auto"/>
        <w:jc w:val="both"/>
        <w:rPr>
          <w:rFonts w:ascii="Arial" w:hAnsi="Arial" w:cs="Arial"/>
          <w:sz w:val="24"/>
          <w:szCs w:val="24"/>
        </w:rPr>
      </w:pPr>
      <w:r w:rsidRPr="00FA38B7">
        <w:rPr>
          <w:rFonts w:ascii="Arial" w:hAnsi="Arial" w:cs="Arial"/>
          <w:sz w:val="24"/>
          <w:szCs w:val="24"/>
        </w:rPr>
        <w:t>Observaciones y recomendaciones para la mejora del control patrimonial.</w:t>
      </w:r>
    </w:p>
    <w:p w14:paraId="34EBEE67" w14:textId="305D84ED" w:rsidR="0003774F" w:rsidRPr="00FA38B7" w:rsidRDefault="0003774F" w:rsidP="0003774F">
      <w:pPr>
        <w:spacing w:after="0" w:line="240" w:lineRule="auto"/>
        <w:jc w:val="both"/>
        <w:rPr>
          <w:rFonts w:ascii="Arial" w:hAnsi="Arial" w:cs="Arial"/>
          <w:sz w:val="24"/>
          <w:szCs w:val="24"/>
        </w:rPr>
      </w:pPr>
    </w:p>
    <w:p w14:paraId="0EC148B9" w14:textId="6C0806AB" w:rsidR="005A2F47" w:rsidRPr="00FA38B7" w:rsidRDefault="005A2F47" w:rsidP="0003774F">
      <w:pPr>
        <w:spacing w:after="0" w:line="240" w:lineRule="auto"/>
        <w:jc w:val="both"/>
        <w:rPr>
          <w:rFonts w:ascii="Arial" w:hAnsi="Arial" w:cs="Arial"/>
          <w:sz w:val="24"/>
          <w:szCs w:val="24"/>
        </w:rPr>
      </w:pPr>
      <w:r w:rsidRPr="00FA38B7">
        <w:rPr>
          <w:rFonts w:ascii="Arial" w:hAnsi="Arial" w:cs="Arial"/>
          <w:b/>
          <w:bCs/>
          <w:sz w:val="24"/>
          <w:szCs w:val="24"/>
        </w:rPr>
        <w:lastRenderedPageBreak/>
        <w:t>Norma 64.</w:t>
      </w:r>
      <w:r w:rsidRPr="00FA38B7">
        <w:rPr>
          <w:rFonts w:ascii="Arial" w:hAnsi="Arial" w:cs="Arial"/>
          <w:sz w:val="24"/>
          <w:szCs w:val="24"/>
        </w:rPr>
        <w:t xml:space="preserve"> La integración del informe será responsabilidad de la Dirección, con información proporcionada por las áreas competentes. Podrán elaborarse informes parciales o semestrales cuando así lo requiera la gestión institucional o las instancias de control.</w:t>
      </w:r>
    </w:p>
    <w:p w14:paraId="6C2916A6" w14:textId="77777777" w:rsidR="005A2F47" w:rsidRPr="00FA38B7" w:rsidRDefault="005A2F47" w:rsidP="0003774F">
      <w:pPr>
        <w:spacing w:after="0" w:line="240" w:lineRule="auto"/>
        <w:jc w:val="both"/>
        <w:rPr>
          <w:rFonts w:ascii="Arial" w:hAnsi="Arial" w:cs="Arial"/>
          <w:sz w:val="24"/>
          <w:szCs w:val="24"/>
        </w:rPr>
      </w:pPr>
    </w:p>
    <w:p w14:paraId="5A25AE9F" w14:textId="77777777" w:rsidR="0003774F" w:rsidRPr="00FA38B7" w:rsidRDefault="0003774F" w:rsidP="0003774F">
      <w:pPr>
        <w:spacing w:after="0" w:line="240" w:lineRule="auto"/>
        <w:jc w:val="center"/>
        <w:rPr>
          <w:rFonts w:ascii="Arial" w:hAnsi="Arial" w:cs="Arial"/>
          <w:b/>
          <w:sz w:val="24"/>
          <w:szCs w:val="24"/>
        </w:rPr>
      </w:pPr>
      <w:r w:rsidRPr="00FA38B7">
        <w:rPr>
          <w:rFonts w:ascii="Arial" w:hAnsi="Arial" w:cs="Arial"/>
          <w:b/>
          <w:sz w:val="24"/>
          <w:szCs w:val="24"/>
        </w:rPr>
        <w:t>CAPÍTULO XII</w:t>
      </w:r>
    </w:p>
    <w:p w14:paraId="56D99DF7" w14:textId="0D81A065" w:rsidR="0003774F" w:rsidRPr="00FA38B7" w:rsidRDefault="0003774F" w:rsidP="00946385">
      <w:pPr>
        <w:spacing w:after="0" w:line="240" w:lineRule="auto"/>
        <w:jc w:val="center"/>
        <w:rPr>
          <w:rFonts w:ascii="Arial" w:hAnsi="Arial" w:cs="Arial"/>
          <w:b/>
          <w:sz w:val="24"/>
          <w:szCs w:val="24"/>
        </w:rPr>
      </w:pPr>
      <w:r w:rsidRPr="00FA38B7">
        <w:rPr>
          <w:rFonts w:ascii="Arial" w:hAnsi="Arial" w:cs="Arial"/>
          <w:b/>
          <w:sz w:val="24"/>
          <w:szCs w:val="24"/>
        </w:rPr>
        <w:t>DE LA DEPRECIACIÓN DE BIENES MUEBLES</w:t>
      </w:r>
    </w:p>
    <w:p w14:paraId="47ED84AC" w14:textId="69044148" w:rsidR="00251473" w:rsidRPr="00FA38B7" w:rsidRDefault="002B36DF" w:rsidP="002B36DF">
      <w:pPr>
        <w:pStyle w:val="NormalWeb"/>
        <w:jc w:val="both"/>
        <w:rPr>
          <w:rFonts w:ascii="Arial" w:hAnsi="Arial" w:cs="Arial"/>
        </w:rPr>
      </w:pPr>
      <w:r w:rsidRPr="00FA38B7">
        <w:rPr>
          <w:rFonts w:ascii="Arial" w:hAnsi="Arial" w:cs="Arial"/>
          <w:b/>
          <w:bCs/>
        </w:rPr>
        <w:t xml:space="preserve">Norma </w:t>
      </w:r>
      <w:r w:rsidR="009858D1" w:rsidRPr="00FA38B7">
        <w:rPr>
          <w:rFonts w:ascii="Arial" w:hAnsi="Arial" w:cs="Arial"/>
          <w:b/>
          <w:bCs/>
        </w:rPr>
        <w:t>6</w:t>
      </w:r>
      <w:r w:rsidR="005A2F47" w:rsidRPr="00FA38B7">
        <w:rPr>
          <w:rFonts w:ascii="Arial" w:hAnsi="Arial" w:cs="Arial"/>
          <w:b/>
          <w:bCs/>
        </w:rPr>
        <w:t>5</w:t>
      </w:r>
      <w:r w:rsidR="009858D1" w:rsidRPr="00FA38B7">
        <w:rPr>
          <w:rFonts w:ascii="Arial" w:hAnsi="Arial" w:cs="Arial"/>
          <w:b/>
          <w:bCs/>
        </w:rPr>
        <w:t xml:space="preserve">. </w:t>
      </w:r>
      <w:r w:rsidR="005A2F47" w:rsidRPr="00FA38B7">
        <w:rPr>
          <w:rFonts w:ascii="Arial" w:hAnsi="Arial" w:cs="Arial"/>
        </w:rPr>
        <w:t>La Dirección de Administración y Finanzas realizará anualmente el cálculo de la depreciación de los bienes muebles propiedad de la Universidad, aplicando el método de línea recta, de conformidad con las disposiciones emitidas por el Consejo Nacional de Armonización Contable (CONAC) y demás normativa aplicable en materia de contabilidad gubernamental.</w:t>
      </w:r>
    </w:p>
    <w:p w14:paraId="71FB172B" w14:textId="0F71443B" w:rsidR="005A2F47" w:rsidRPr="00FA38B7" w:rsidRDefault="005A2F47" w:rsidP="002B36DF">
      <w:pPr>
        <w:pStyle w:val="NormalWeb"/>
        <w:jc w:val="both"/>
        <w:rPr>
          <w:rFonts w:ascii="Arial" w:hAnsi="Arial" w:cs="Arial"/>
        </w:rPr>
      </w:pPr>
      <w:r w:rsidRPr="00FA38B7">
        <w:rPr>
          <w:rFonts w:ascii="Arial" w:hAnsi="Arial" w:cs="Arial"/>
          <w:b/>
          <w:bCs/>
        </w:rPr>
        <w:t>Norma 66.</w:t>
      </w:r>
      <w:r w:rsidRPr="00FA38B7">
        <w:rPr>
          <w:rFonts w:ascii="Arial" w:hAnsi="Arial" w:cs="Arial"/>
        </w:rPr>
        <w:t xml:space="preserve"> El padrón de bienes muebles propiedad de la Universidad deberá registrarse y clasificarse, para efectos contables y de depreciación, conforme al Plan de Cuentas y a los lineamientos emitidos por el CONAC.</w:t>
      </w:r>
    </w:p>
    <w:p w14:paraId="114805DC" w14:textId="68F3AFD4" w:rsidR="005A2F47" w:rsidRPr="00FA38B7" w:rsidRDefault="005A2F47" w:rsidP="005A2F47">
      <w:pPr>
        <w:pStyle w:val="NormalWeb"/>
        <w:jc w:val="both"/>
        <w:rPr>
          <w:rFonts w:ascii="Arial" w:hAnsi="Arial" w:cs="Arial"/>
          <w:b/>
          <w:bCs/>
        </w:rPr>
      </w:pPr>
      <w:r w:rsidRPr="00FA38B7">
        <w:rPr>
          <w:rStyle w:val="Textoennegrita"/>
          <w:rFonts w:ascii="Arial" w:hAnsi="Arial" w:cs="Arial"/>
        </w:rPr>
        <w:t xml:space="preserve">Norma 67. </w:t>
      </w:r>
      <w:r w:rsidRPr="00FA38B7">
        <w:rPr>
          <w:rStyle w:val="Textoennegrita"/>
          <w:rFonts w:ascii="Arial" w:hAnsi="Arial" w:cs="Arial"/>
          <w:b w:val="0"/>
          <w:bCs w:val="0"/>
        </w:rPr>
        <w:t>La depreciación de los bienes muebles deberá integrarse a los registros contables y conciliarse periódicamente con el padrón de inventarios, a fin de garantizar la consistencia entre la información patrimonial y financiera.</w:t>
      </w:r>
    </w:p>
    <w:p w14:paraId="0D8E0DC2" w14:textId="77777777" w:rsidR="00946385" w:rsidRPr="00FA38B7" w:rsidRDefault="0003774F" w:rsidP="00F312A2">
      <w:pPr>
        <w:pStyle w:val="NormalWeb"/>
        <w:spacing w:before="0" w:beforeAutospacing="0" w:after="0" w:afterAutospacing="0"/>
        <w:jc w:val="center"/>
        <w:rPr>
          <w:rStyle w:val="Textoennegrita"/>
          <w:rFonts w:ascii="Arial" w:hAnsi="Arial" w:cs="Arial"/>
        </w:rPr>
      </w:pPr>
      <w:r w:rsidRPr="00FA38B7">
        <w:rPr>
          <w:rStyle w:val="Textoennegrita"/>
          <w:rFonts w:ascii="Arial" w:hAnsi="Arial" w:cs="Arial"/>
        </w:rPr>
        <w:t>CAPÍTULO XIII</w:t>
      </w:r>
    </w:p>
    <w:p w14:paraId="6185C358" w14:textId="6B39EC70" w:rsidR="0003774F" w:rsidRPr="00FA38B7" w:rsidRDefault="0003774F" w:rsidP="00F312A2">
      <w:pPr>
        <w:pStyle w:val="NormalWeb"/>
        <w:spacing w:before="0" w:beforeAutospacing="0" w:after="0" w:afterAutospacing="0"/>
        <w:jc w:val="center"/>
        <w:rPr>
          <w:rStyle w:val="Textoennegrita"/>
          <w:rFonts w:ascii="Arial" w:hAnsi="Arial" w:cs="Arial"/>
        </w:rPr>
      </w:pPr>
      <w:r w:rsidRPr="00FA38B7">
        <w:rPr>
          <w:rStyle w:val="Textoennegrita"/>
          <w:rFonts w:ascii="Arial" w:hAnsi="Arial" w:cs="Arial"/>
        </w:rPr>
        <w:t>DISPOSICIONES FINALES</w:t>
      </w:r>
    </w:p>
    <w:p w14:paraId="28306413" w14:textId="77777777" w:rsidR="00F312A2" w:rsidRPr="00FA38B7" w:rsidRDefault="00F312A2" w:rsidP="00F312A2">
      <w:pPr>
        <w:pStyle w:val="NormalWeb"/>
        <w:spacing w:before="0" w:beforeAutospacing="0" w:after="0" w:afterAutospacing="0"/>
        <w:jc w:val="center"/>
        <w:rPr>
          <w:rFonts w:ascii="Arial" w:hAnsi="Arial" w:cs="Arial"/>
        </w:rPr>
      </w:pPr>
    </w:p>
    <w:p w14:paraId="63A3F230" w14:textId="42E07DE8" w:rsidR="0003774F" w:rsidRPr="00FA38B7" w:rsidRDefault="0003774F" w:rsidP="0003774F">
      <w:pPr>
        <w:pStyle w:val="NormalWeb"/>
        <w:jc w:val="both"/>
        <w:rPr>
          <w:rFonts w:ascii="Arial" w:hAnsi="Arial" w:cs="Arial"/>
        </w:rPr>
      </w:pPr>
      <w:r w:rsidRPr="00FA38B7">
        <w:rPr>
          <w:rStyle w:val="Textoennegrita"/>
          <w:rFonts w:ascii="Arial" w:hAnsi="Arial" w:cs="Arial"/>
        </w:rPr>
        <w:t xml:space="preserve">Norma </w:t>
      </w:r>
      <w:r w:rsidR="009858D1" w:rsidRPr="00FA38B7">
        <w:rPr>
          <w:rStyle w:val="Textoennegrita"/>
          <w:rFonts w:ascii="Arial" w:hAnsi="Arial" w:cs="Arial"/>
        </w:rPr>
        <w:t>6</w:t>
      </w:r>
      <w:r w:rsidR="005A2F47" w:rsidRPr="00FA38B7">
        <w:rPr>
          <w:rStyle w:val="Textoennegrita"/>
          <w:rFonts w:ascii="Arial" w:hAnsi="Arial" w:cs="Arial"/>
        </w:rPr>
        <w:t>8</w:t>
      </w:r>
      <w:r w:rsidR="009858D1" w:rsidRPr="00FA38B7">
        <w:rPr>
          <w:rStyle w:val="Textoennegrita"/>
          <w:rFonts w:ascii="Arial" w:hAnsi="Arial" w:cs="Arial"/>
        </w:rPr>
        <w:t xml:space="preserve">. </w:t>
      </w:r>
      <w:r w:rsidRPr="00FA38B7">
        <w:rPr>
          <w:rFonts w:ascii="Arial" w:hAnsi="Arial" w:cs="Arial"/>
        </w:rPr>
        <w:t xml:space="preserve">La Dirección </w:t>
      </w:r>
      <w:r w:rsidRPr="00FA38B7">
        <w:rPr>
          <w:rStyle w:val="citation-0"/>
          <w:rFonts w:ascii="Arial" w:hAnsi="Arial" w:cs="Arial"/>
        </w:rPr>
        <w:t>deberá prever que los bienes muebles que tienen asignados las unidades administrativas para el desarrollo de sus actividades, se encuentren debidamente amparados con la póliza de aseguramiento correspondiente, y que ésta se encuentre vigente a fin de garantizar su protección para los efectos legales respectivos.</w:t>
      </w:r>
      <w:r w:rsidRPr="00FA38B7">
        <w:rPr>
          <w:rStyle w:val="button-container"/>
          <w:rFonts w:ascii="Arial" w:hAnsi="Arial" w:cs="Arial"/>
        </w:rPr>
        <w:t xml:space="preserve"> </w:t>
      </w:r>
    </w:p>
    <w:p w14:paraId="238F18DF" w14:textId="599F9CDA" w:rsidR="0003774F" w:rsidRPr="00FA38B7" w:rsidRDefault="0003774F" w:rsidP="0003774F">
      <w:pPr>
        <w:pStyle w:val="NormalWeb"/>
        <w:jc w:val="both"/>
        <w:rPr>
          <w:rFonts w:ascii="Arial" w:hAnsi="Arial" w:cs="Arial"/>
        </w:rPr>
      </w:pPr>
      <w:r w:rsidRPr="00FA38B7">
        <w:rPr>
          <w:rStyle w:val="Textoennegrita"/>
          <w:rFonts w:ascii="Arial" w:hAnsi="Arial" w:cs="Arial"/>
        </w:rPr>
        <w:t>Norma 6</w:t>
      </w:r>
      <w:r w:rsidR="005A2F47" w:rsidRPr="00FA38B7">
        <w:rPr>
          <w:rStyle w:val="Textoennegrita"/>
          <w:rFonts w:ascii="Arial" w:hAnsi="Arial" w:cs="Arial"/>
        </w:rPr>
        <w:t>9</w:t>
      </w:r>
      <w:r w:rsidR="009858D1" w:rsidRPr="00FA38B7">
        <w:rPr>
          <w:rStyle w:val="Textoennegrita"/>
          <w:rFonts w:ascii="Arial" w:hAnsi="Arial" w:cs="Arial"/>
        </w:rPr>
        <w:t>.</w:t>
      </w:r>
      <w:r w:rsidRPr="00FA38B7">
        <w:rPr>
          <w:rFonts w:ascii="Arial" w:hAnsi="Arial" w:cs="Arial"/>
        </w:rPr>
        <w:t xml:space="preserve"> La Dirección </w:t>
      </w:r>
      <w:r w:rsidRPr="00FA38B7">
        <w:rPr>
          <w:rStyle w:val="citation-1"/>
          <w:rFonts w:ascii="Arial" w:hAnsi="Arial" w:cs="Arial"/>
        </w:rPr>
        <w:t>deberá conservar y resguardar en lugar seguro, en forma ordenada y sistemática la documentación por unidad orgánica relativa a los bienes muebles que tienen asignados para el desempeño de sus funciones, respecto de los actos que se realicen en el marco de las</w:t>
      </w:r>
      <w:r w:rsidRPr="00FA38B7">
        <w:rPr>
          <w:rFonts w:ascii="Arial" w:hAnsi="Arial" w:cs="Arial"/>
        </w:rPr>
        <w:t xml:space="preserve"> presentes </w:t>
      </w:r>
      <w:r w:rsidR="0028018F" w:rsidRPr="00FA38B7">
        <w:rPr>
          <w:rFonts w:ascii="Arial" w:hAnsi="Arial" w:cs="Arial"/>
        </w:rPr>
        <w:t>N</w:t>
      </w:r>
      <w:r w:rsidRPr="00FA38B7">
        <w:rPr>
          <w:rFonts w:ascii="Arial" w:hAnsi="Arial" w:cs="Arial"/>
        </w:rPr>
        <w:t>ormas.</w:t>
      </w:r>
      <w:r w:rsidRPr="00FA38B7">
        <w:rPr>
          <w:rStyle w:val="button-container"/>
          <w:rFonts w:ascii="Arial" w:hAnsi="Arial" w:cs="Arial"/>
        </w:rPr>
        <w:t xml:space="preserve"> </w:t>
      </w:r>
    </w:p>
    <w:p w14:paraId="43B9D909" w14:textId="38E7E4ED" w:rsidR="0003774F" w:rsidRPr="00FA38B7" w:rsidRDefault="0003774F" w:rsidP="0003774F">
      <w:pPr>
        <w:pStyle w:val="NormalWeb"/>
        <w:jc w:val="both"/>
        <w:rPr>
          <w:rFonts w:ascii="Arial" w:hAnsi="Arial" w:cs="Arial"/>
        </w:rPr>
      </w:pPr>
      <w:r w:rsidRPr="00FA38B7">
        <w:rPr>
          <w:rStyle w:val="Textoennegrita"/>
          <w:rFonts w:ascii="Arial" w:hAnsi="Arial" w:cs="Arial"/>
        </w:rPr>
        <w:t xml:space="preserve">Norma </w:t>
      </w:r>
      <w:r w:rsidR="005A2F47" w:rsidRPr="00FA38B7">
        <w:rPr>
          <w:rStyle w:val="Textoennegrita"/>
          <w:rFonts w:ascii="Arial" w:hAnsi="Arial" w:cs="Arial"/>
        </w:rPr>
        <w:t>70</w:t>
      </w:r>
      <w:r w:rsidR="009858D1" w:rsidRPr="00FA38B7">
        <w:rPr>
          <w:rStyle w:val="Textoennegrita"/>
          <w:rFonts w:ascii="Arial" w:hAnsi="Arial" w:cs="Arial"/>
        </w:rPr>
        <w:t>.</w:t>
      </w:r>
      <w:r w:rsidRPr="00FA38B7">
        <w:rPr>
          <w:rFonts w:ascii="Arial" w:hAnsi="Arial" w:cs="Arial"/>
        </w:rPr>
        <w:t xml:space="preserve"> El producto de las enajenaciones a través de venta, se deberá enterar al departamento de </w:t>
      </w:r>
      <w:r w:rsidR="00650AE2" w:rsidRPr="00FA38B7">
        <w:rPr>
          <w:rFonts w:ascii="Arial" w:hAnsi="Arial" w:cs="Arial"/>
        </w:rPr>
        <w:t xml:space="preserve">Recursos financieros y contabilidad </w:t>
      </w:r>
      <w:r w:rsidRPr="00FA38B7">
        <w:rPr>
          <w:rFonts w:ascii="Arial" w:hAnsi="Arial" w:cs="Arial"/>
        </w:rPr>
        <w:t>e informar a</w:t>
      </w:r>
      <w:r w:rsidR="002873BE" w:rsidRPr="00FA38B7">
        <w:rPr>
          <w:rFonts w:ascii="Arial" w:hAnsi="Arial" w:cs="Arial"/>
        </w:rPr>
        <w:t>l H. Consejo Directivo</w:t>
      </w:r>
      <w:r w:rsidR="00E6191D" w:rsidRPr="00FA38B7">
        <w:rPr>
          <w:rFonts w:ascii="Arial" w:hAnsi="Arial" w:cs="Arial"/>
        </w:rPr>
        <w:t xml:space="preserve"> y</w:t>
      </w:r>
      <w:r w:rsidRPr="00FA38B7">
        <w:rPr>
          <w:rFonts w:ascii="Arial" w:hAnsi="Arial" w:cs="Arial"/>
        </w:rPr>
        <w:t xml:space="preserve"> Secretaría d</w:t>
      </w:r>
      <w:r w:rsidR="00650AE2" w:rsidRPr="00FA38B7">
        <w:rPr>
          <w:rFonts w:ascii="Arial" w:hAnsi="Arial" w:cs="Arial"/>
        </w:rPr>
        <w:t>e Hacienda</w:t>
      </w:r>
      <w:r w:rsidRPr="00FA38B7">
        <w:rPr>
          <w:rFonts w:ascii="Arial" w:hAnsi="Arial" w:cs="Arial"/>
        </w:rPr>
        <w:t>.</w:t>
      </w:r>
    </w:p>
    <w:p w14:paraId="4BC806AF" w14:textId="35C65A59" w:rsidR="0003774F" w:rsidRPr="00FA38B7" w:rsidRDefault="0003774F" w:rsidP="0003774F">
      <w:pPr>
        <w:pStyle w:val="NormalWeb"/>
        <w:jc w:val="both"/>
        <w:rPr>
          <w:rFonts w:ascii="Arial" w:hAnsi="Arial" w:cs="Arial"/>
        </w:rPr>
      </w:pPr>
      <w:r w:rsidRPr="00FA38B7">
        <w:rPr>
          <w:rStyle w:val="Textoennegrita"/>
          <w:rFonts w:ascii="Arial" w:hAnsi="Arial" w:cs="Arial"/>
        </w:rPr>
        <w:t xml:space="preserve">Norma </w:t>
      </w:r>
      <w:r w:rsidR="005A2F47" w:rsidRPr="00FA38B7">
        <w:rPr>
          <w:rStyle w:val="Textoennegrita"/>
          <w:rFonts w:ascii="Arial" w:hAnsi="Arial" w:cs="Arial"/>
        </w:rPr>
        <w:t>71</w:t>
      </w:r>
      <w:r w:rsidR="009858D1" w:rsidRPr="00FA38B7">
        <w:rPr>
          <w:rStyle w:val="Textoennegrita"/>
          <w:rFonts w:ascii="Arial" w:hAnsi="Arial" w:cs="Arial"/>
        </w:rPr>
        <w:t>.</w:t>
      </w:r>
      <w:r w:rsidRPr="00FA38B7">
        <w:rPr>
          <w:rFonts w:ascii="Arial" w:hAnsi="Arial" w:cs="Arial"/>
        </w:rPr>
        <w:t xml:space="preserve"> </w:t>
      </w:r>
      <w:r w:rsidRPr="00FA38B7">
        <w:rPr>
          <w:rStyle w:val="citation-2"/>
          <w:rFonts w:ascii="Arial" w:hAnsi="Arial" w:cs="Arial"/>
        </w:rPr>
        <w:t>El departamento de Recursos Materiales podrá solicitar a las unidades administrativas la información que juzgue necesaria para el registro, verificación y seguimiento de bienes muebles.</w:t>
      </w:r>
    </w:p>
    <w:p w14:paraId="53B54E4D" w14:textId="77777777" w:rsidR="0003774F" w:rsidRPr="00FA38B7" w:rsidRDefault="0003774F" w:rsidP="0003774F">
      <w:pPr>
        <w:pStyle w:val="NormalWeb"/>
        <w:jc w:val="center"/>
        <w:rPr>
          <w:rFonts w:ascii="Arial" w:hAnsi="Arial" w:cs="Arial"/>
        </w:rPr>
      </w:pPr>
      <w:r w:rsidRPr="00FA38B7">
        <w:rPr>
          <w:rStyle w:val="Textoennegrita"/>
          <w:rFonts w:ascii="Arial" w:hAnsi="Arial" w:cs="Arial"/>
        </w:rPr>
        <w:t>TRANSITORIOS</w:t>
      </w:r>
    </w:p>
    <w:p w14:paraId="6D89BAEF" w14:textId="7E38252C" w:rsidR="0003774F" w:rsidRPr="00FA38B7" w:rsidRDefault="00984E95" w:rsidP="0003774F">
      <w:pPr>
        <w:pStyle w:val="NormalWeb"/>
        <w:jc w:val="both"/>
        <w:rPr>
          <w:rFonts w:ascii="Arial" w:hAnsi="Arial" w:cs="Arial"/>
        </w:rPr>
      </w:pPr>
      <w:r w:rsidRPr="00FA38B7">
        <w:rPr>
          <w:rStyle w:val="Textoennegrita"/>
          <w:rFonts w:ascii="Arial" w:hAnsi="Arial" w:cs="Arial"/>
        </w:rPr>
        <w:t xml:space="preserve">PRIMERO. </w:t>
      </w:r>
      <w:r w:rsidR="00A54EC6" w:rsidRPr="00FA38B7">
        <w:rPr>
          <w:rFonts w:ascii="Arial" w:hAnsi="Arial" w:cs="Arial"/>
        </w:rPr>
        <w:t>Las presentes Normas entrarán en vigor al día siguiente de su publicación en el Periódico Oficial del Estado de Hidalgo.</w:t>
      </w:r>
    </w:p>
    <w:p w14:paraId="57D5504B" w14:textId="4AF6FF4C" w:rsidR="0003774F" w:rsidRPr="00FA38B7" w:rsidRDefault="00984E95" w:rsidP="0003774F">
      <w:pPr>
        <w:pStyle w:val="NormalWeb"/>
        <w:jc w:val="both"/>
        <w:rPr>
          <w:rFonts w:ascii="Arial" w:hAnsi="Arial" w:cs="Arial"/>
        </w:rPr>
      </w:pPr>
      <w:r w:rsidRPr="00FA38B7">
        <w:rPr>
          <w:rStyle w:val="Textoennegrita"/>
          <w:rFonts w:ascii="Arial" w:hAnsi="Arial" w:cs="Arial"/>
        </w:rPr>
        <w:t xml:space="preserve">SEGUNDO. </w:t>
      </w:r>
      <w:r w:rsidR="00A54EC6" w:rsidRPr="00FA38B7">
        <w:rPr>
          <w:rFonts w:ascii="Arial" w:hAnsi="Arial" w:cs="Arial"/>
        </w:rPr>
        <w:t xml:space="preserve">La Dirección de Administración y Finanzas elaborará los procedimientos, manuales, formatos e instructivos necesarios para la adecuada administración de los </w:t>
      </w:r>
      <w:r w:rsidR="00A54EC6" w:rsidRPr="00FA38B7">
        <w:rPr>
          <w:rFonts w:ascii="Arial" w:hAnsi="Arial" w:cs="Arial"/>
        </w:rPr>
        <w:lastRenderedPageBreak/>
        <w:t>bienes muebles, conforme a lo establecido en las presentes Normas y demás disposiciones aplicables.</w:t>
      </w:r>
    </w:p>
    <w:p w14:paraId="00ACD942" w14:textId="768FC4E6" w:rsidR="00A54EC6" w:rsidRPr="00FA38B7" w:rsidRDefault="00A54EC6" w:rsidP="0003774F">
      <w:pPr>
        <w:pStyle w:val="NormalWeb"/>
        <w:jc w:val="both"/>
        <w:rPr>
          <w:rFonts w:ascii="Arial" w:hAnsi="Arial" w:cs="Arial"/>
          <w:b/>
          <w:bCs/>
        </w:rPr>
      </w:pPr>
      <w:r w:rsidRPr="00FA38B7">
        <w:rPr>
          <w:rFonts w:ascii="Arial" w:hAnsi="Arial" w:cs="Arial"/>
          <w:b/>
          <w:bCs/>
        </w:rPr>
        <w:t xml:space="preserve">TERCERO. </w:t>
      </w:r>
      <w:r w:rsidRPr="00FA38B7">
        <w:rPr>
          <w:rFonts w:ascii="Arial" w:hAnsi="Arial" w:cs="Arial"/>
        </w:rPr>
        <w:t>Se abrogan las Normas Generales sobre Bienes Muebles de la Universidad Tecnológica de Tula-Tepeji publicadas con anterioridad.</w:t>
      </w:r>
    </w:p>
    <w:p w14:paraId="79532158" w14:textId="45BB5A93" w:rsidR="00A91BCE" w:rsidRPr="00682EBA" w:rsidRDefault="0003774F" w:rsidP="00682EBA">
      <w:pPr>
        <w:pStyle w:val="NormalWeb"/>
        <w:jc w:val="both"/>
        <w:rPr>
          <w:rFonts w:ascii="Arial" w:hAnsi="Arial" w:cs="Arial"/>
        </w:rPr>
      </w:pPr>
      <w:r w:rsidRPr="00FA38B7">
        <w:rPr>
          <w:rFonts w:ascii="Arial" w:hAnsi="Arial" w:cs="Arial"/>
        </w:rPr>
        <w:t xml:space="preserve">Dado en la Sala de Juntas de la Rectoría, de la Universidad Tecnológica de Tula-Tepeji, ubicada en Av. Universidad Tecnológica Núm. 1000, Colonia el 61, El Carmen Tula de Allende, del Estado Libre y Soberano de Hidalgo, a los </w:t>
      </w:r>
      <w:r w:rsidR="00650AE2" w:rsidRPr="00FA38B7">
        <w:rPr>
          <w:rFonts w:ascii="Arial" w:hAnsi="Arial" w:cs="Arial"/>
        </w:rPr>
        <w:t>------</w:t>
      </w:r>
      <w:r w:rsidRPr="00FA38B7">
        <w:rPr>
          <w:rFonts w:ascii="Arial" w:hAnsi="Arial" w:cs="Arial"/>
        </w:rPr>
        <w:t xml:space="preserve"> días del mes de </w:t>
      </w:r>
      <w:r w:rsidR="00650AE2" w:rsidRPr="00FA38B7">
        <w:rPr>
          <w:rFonts w:ascii="Arial" w:hAnsi="Arial" w:cs="Arial"/>
        </w:rPr>
        <w:t xml:space="preserve">---------- </w:t>
      </w:r>
      <w:r w:rsidRPr="00FA38B7">
        <w:rPr>
          <w:rFonts w:ascii="Arial" w:hAnsi="Arial" w:cs="Arial"/>
        </w:rPr>
        <w:t xml:space="preserve">del año </w:t>
      </w:r>
      <w:r w:rsidR="00650AE2" w:rsidRPr="00FA38B7">
        <w:rPr>
          <w:rFonts w:ascii="Arial" w:hAnsi="Arial" w:cs="Arial"/>
        </w:rPr>
        <w:t>-------</w:t>
      </w:r>
      <w:r w:rsidRPr="00FA38B7">
        <w:rPr>
          <w:rFonts w:ascii="Arial" w:hAnsi="Arial" w:cs="Arial"/>
        </w:rPr>
        <w:t>.</w:t>
      </w:r>
    </w:p>
    <w:sectPr w:rsidR="00A91BCE" w:rsidRPr="00682EBA" w:rsidSect="00F248EB">
      <w:pgSz w:w="12240" w:h="15840"/>
      <w:pgMar w:top="720" w:right="1418"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AD8DDE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45220A"/>
    <w:multiLevelType w:val="hybridMultilevel"/>
    <w:tmpl w:val="43E043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0F11DE"/>
    <w:multiLevelType w:val="hybridMultilevel"/>
    <w:tmpl w:val="2CA4EB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CF180A"/>
    <w:multiLevelType w:val="hybridMultilevel"/>
    <w:tmpl w:val="97D41176"/>
    <w:lvl w:ilvl="0" w:tplc="5BC4E114">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104E28"/>
    <w:multiLevelType w:val="hybridMultilevel"/>
    <w:tmpl w:val="4D02BC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724E2E"/>
    <w:multiLevelType w:val="hybridMultilevel"/>
    <w:tmpl w:val="F60E300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E20DC4"/>
    <w:multiLevelType w:val="hybridMultilevel"/>
    <w:tmpl w:val="750480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38710D"/>
    <w:multiLevelType w:val="hybridMultilevel"/>
    <w:tmpl w:val="7F2059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36695A"/>
    <w:multiLevelType w:val="hybridMultilevel"/>
    <w:tmpl w:val="ED9ABB8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8C3B69"/>
    <w:multiLevelType w:val="hybridMultilevel"/>
    <w:tmpl w:val="F8DCAA96"/>
    <w:lvl w:ilvl="0" w:tplc="691A763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E857D1"/>
    <w:multiLevelType w:val="hybridMultilevel"/>
    <w:tmpl w:val="5D2CD79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EC2534"/>
    <w:multiLevelType w:val="hybridMultilevel"/>
    <w:tmpl w:val="C478A8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A407F8"/>
    <w:multiLevelType w:val="hybridMultilevel"/>
    <w:tmpl w:val="B9162F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637ABD"/>
    <w:multiLevelType w:val="hybridMultilevel"/>
    <w:tmpl w:val="0E9A6E3C"/>
    <w:lvl w:ilvl="0" w:tplc="691A763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EB21A2"/>
    <w:multiLevelType w:val="hybridMultilevel"/>
    <w:tmpl w:val="4C8C11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CC16E5"/>
    <w:multiLevelType w:val="hybridMultilevel"/>
    <w:tmpl w:val="39781E70"/>
    <w:lvl w:ilvl="0" w:tplc="2F80C0E8">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9A4705"/>
    <w:multiLevelType w:val="hybridMultilevel"/>
    <w:tmpl w:val="7C3217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187A68"/>
    <w:multiLevelType w:val="hybridMultilevel"/>
    <w:tmpl w:val="E2764E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85675E"/>
    <w:multiLevelType w:val="hybridMultilevel"/>
    <w:tmpl w:val="A35CA2A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CE735E"/>
    <w:multiLevelType w:val="hybridMultilevel"/>
    <w:tmpl w:val="48B807E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61C61"/>
    <w:multiLevelType w:val="hybridMultilevel"/>
    <w:tmpl w:val="EEC45E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E407BB"/>
    <w:multiLevelType w:val="hybridMultilevel"/>
    <w:tmpl w:val="7AD823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AF5D43"/>
    <w:multiLevelType w:val="hybridMultilevel"/>
    <w:tmpl w:val="A6B871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DE1405"/>
    <w:multiLevelType w:val="hybridMultilevel"/>
    <w:tmpl w:val="1ED40142"/>
    <w:lvl w:ilvl="0" w:tplc="77AC8C54">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553B90"/>
    <w:multiLevelType w:val="hybridMultilevel"/>
    <w:tmpl w:val="9E328D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9711E3"/>
    <w:multiLevelType w:val="hybridMultilevel"/>
    <w:tmpl w:val="8D2690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D84B38"/>
    <w:multiLevelType w:val="hybridMultilevel"/>
    <w:tmpl w:val="3DDEF5D8"/>
    <w:lvl w:ilvl="0" w:tplc="F98AE78C">
      <w:start w:val="5"/>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B66F99"/>
    <w:multiLevelType w:val="hybridMultilevel"/>
    <w:tmpl w:val="FAF6519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021C5E"/>
    <w:multiLevelType w:val="hybridMultilevel"/>
    <w:tmpl w:val="F41A2C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72135B"/>
    <w:multiLevelType w:val="hybridMultilevel"/>
    <w:tmpl w:val="4950D0C2"/>
    <w:lvl w:ilvl="0" w:tplc="1D78CE3E">
      <w:start w:val="6"/>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79C1CF2"/>
    <w:multiLevelType w:val="hybridMultilevel"/>
    <w:tmpl w:val="6F0461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663C73"/>
    <w:multiLevelType w:val="hybridMultilevel"/>
    <w:tmpl w:val="A19445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A546BB"/>
    <w:multiLevelType w:val="hybridMultilevel"/>
    <w:tmpl w:val="342CC8B2"/>
    <w:lvl w:ilvl="0" w:tplc="EF145AE4">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A21DFE"/>
    <w:multiLevelType w:val="hybridMultilevel"/>
    <w:tmpl w:val="C5EA2F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EC1F8B"/>
    <w:multiLevelType w:val="hybridMultilevel"/>
    <w:tmpl w:val="99F621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7B2942"/>
    <w:multiLevelType w:val="hybridMultilevel"/>
    <w:tmpl w:val="0F160482"/>
    <w:lvl w:ilvl="0" w:tplc="691A763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A56FAF"/>
    <w:multiLevelType w:val="hybridMultilevel"/>
    <w:tmpl w:val="8D2690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734117"/>
    <w:multiLevelType w:val="hybridMultilevel"/>
    <w:tmpl w:val="57E8F772"/>
    <w:lvl w:ilvl="0" w:tplc="9C92F67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F2173C"/>
    <w:multiLevelType w:val="hybridMultilevel"/>
    <w:tmpl w:val="F6AA60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5"/>
  </w:num>
  <w:num w:numId="3">
    <w:abstractNumId w:val="9"/>
  </w:num>
  <w:num w:numId="4">
    <w:abstractNumId w:val="13"/>
  </w:num>
  <w:num w:numId="5">
    <w:abstractNumId w:val="23"/>
  </w:num>
  <w:num w:numId="6">
    <w:abstractNumId w:val="15"/>
  </w:num>
  <w:num w:numId="7">
    <w:abstractNumId w:val="32"/>
  </w:num>
  <w:num w:numId="8">
    <w:abstractNumId w:val="3"/>
  </w:num>
  <w:num w:numId="9">
    <w:abstractNumId w:val="1"/>
  </w:num>
  <w:num w:numId="10">
    <w:abstractNumId w:val="12"/>
  </w:num>
  <w:num w:numId="11">
    <w:abstractNumId w:val="30"/>
  </w:num>
  <w:num w:numId="12">
    <w:abstractNumId w:val="17"/>
  </w:num>
  <w:num w:numId="13">
    <w:abstractNumId w:val="7"/>
  </w:num>
  <w:num w:numId="14">
    <w:abstractNumId w:val="20"/>
  </w:num>
  <w:num w:numId="15">
    <w:abstractNumId w:val="10"/>
  </w:num>
  <w:num w:numId="16">
    <w:abstractNumId w:val="34"/>
  </w:num>
  <w:num w:numId="17">
    <w:abstractNumId w:val="37"/>
  </w:num>
  <w:num w:numId="18">
    <w:abstractNumId w:val="26"/>
  </w:num>
  <w:num w:numId="19">
    <w:abstractNumId w:val="29"/>
  </w:num>
  <w:num w:numId="20">
    <w:abstractNumId w:val="36"/>
  </w:num>
  <w:num w:numId="21">
    <w:abstractNumId w:val="16"/>
  </w:num>
  <w:num w:numId="22">
    <w:abstractNumId w:val="19"/>
  </w:num>
  <w:num w:numId="23">
    <w:abstractNumId w:val="31"/>
  </w:num>
  <w:num w:numId="24">
    <w:abstractNumId w:val="6"/>
  </w:num>
  <w:num w:numId="25">
    <w:abstractNumId w:val="21"/>
  </w:num>
  <w:num w:numId="26">
    <w:abstractNumId w:val="11"/>
  </w:num>
  <w:num w:numId="27">
    <w:abstractNumId w:val="4"/>
  </w:num>
  <w:num w:numId="28">
    <w:abstractNumId w:val="18"/>
  </w:num>
  <w:num w:numId="29">
    <w:abstractNumId w:val="5"/>
  </w:num>
  <w:num w:numId="30">
    <w:abstractNumId w:val="8"/>
  </w:num>
  <w:num w:numId="31">
    <w:abstractNumId w:val="2"/>
  </w:num>
  <w:num w:numId="32">
    <w:abstractNumId w:val="33"/>
  </w:num>
  <w:num w:numId="33">
    <w:abstractNumId w:val="27"/>
  </w:num>
  <w:num w:numId="34">
    <w:abstractNumId w:val="24"/>
  </w:num>
  <w:num w:numId="35">
    <w:abstractNumId w:val="38"/>
  </w:num>
  <w:num w:numId="36">
    <w:abstractNumId w:val="14"/>
  </w:num>
  <w:num w:numId="37">
    <w:abstractNumId w:val="22"/>
  </w:num>
  <w:num w:numId="38">
    <w:abstractNumId w:val="25"/>
  </w:num>
  <w:num w:numId="39">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652"/>
    <w:rsid w:val="000206CE"/>
    <w:rsid w:val="0003262E"/>
    <w:rsid w:val="0003774F"/>
    <w:rsid w:val="00045760"/>
    <w:rsid w:val="00047935"/>
    <w:rsid w:val="00050B62"/>
    <w:rsid w:val="000559E5"/>
    <w:rsid w:val="00057DDA"/>
    <w:rsid w:val="00057E52"/>
    <w:rsid w:val="0007228B"/>
    <w:rsid w:val="000732DD"/>
    <w:rsid w:val="00075A07"/>
    <w:rsid w:val="000A11EE"/>
    <w:rsid w:val="000A1779"/>
    <w:rsid w:val="000A3DB4"/>
    <w:rsid w:val="000B1BD5"/>
    <w:rsid w:val="000B23A5"/>
    <w:rsid w:val="000C3563"/>
    <w:rsid w:val="000E0FC9"/>
    <w:rsid w:val="000E186C"/>
    <w:rsid w:val="000E33BC"/>
    <w:rsid w:val="000F1638"/>
    <w:rsid w:val="00105546"/>
    <w:rsid w:val="00113CFA"/>
    <w:rsid w:val="00114853"/>
    <w:rsid w:val="00117523"/>
    <w:rsid w:val="00124760"/>
    <w:rsid w:val="0012478C"/>
    <w:rsid w:val="00131B9D"/>
    <w:rsid w:val="00142A0A"/>
    <w:rsid w:val="00176827"/>
    <w:rsid w:val="001A5125"/>
    <w:rsid w:val="001C111B"/>
    <w:rsid w:val="001D3E3A"/>
    <w:rsid w:val="001D5489"/>
    <w:rsid w:val="001F4ABA"/>
    <w:rsid w:val="00201FAE"/>
    <w:rsid w:val="00206150"/>
    <w:rsid w:val="002114B1"/>
    <w:rsid w:val="00232F13"/>
    <w:rsid w:val="00251473"/>
    <w:rsid w:val="002638F0"/>
    <w:rsid w:val="00264D5F"/>
    <w:rsid w:val="00277FCD"/>
    <w:rsid w:val="0028018F"/>
    <w:rsid w:val="00280312"/>
    <w:rsid w:val="002873BE"/>
    <w:rsid w:val="0029210C"/>
    <w:rsid w:val="002A490C"/>
    <w:rsid w:val="002A662B"/>
    <w:rsid w:val="002B26BA"/>
    <w:rsid w:val="002B36DF"/>
    <w:rsid w:val="002B5296"/>
    <w:rsid w:val="002D0730"/>
    <w:rsid w:val="002E2F0B"/>
    <w:rsid w:val="002E3273"/>
    <w:rsid w:val="002E5D0E"/>
    <w:rsid w:val="002F1566"/>
    <w:rsid w:val="002F3023"/>
    <w:rsid w:val="002F330F"/>
    <w:rsid w:val="00310BD3"/>
    <w:rsid w:val="00314B17"/>
    <w:rsid w:val="00341C08"/>
    <w:rsid w:val="003640E3"/>
    <w:rsid w:val="00365AEA"/>
    <w:rsid w:val="003710C5"/>
    <w:rsid w:val="0037608C"/>
    <w:rsid w:val="00384A41"/>
    <w:rsid w:val="00385B1A"/>
    <w:rsid w:val="00385E26"/>
    <w:rsid w:val="00385ED7"/>
    <w:rsid w:val="00390732"/>
    <w:rsid w:val="003B0BDD"/>
    <w:rsid w:val="003B482F"/>
    <w:rsid w:val="003C0422"/>
    <w:rsid w:val="003D3FCA"/>
    <w:rsid w:val="003F7776"/>
    <w:rsid w:val="00400322"/>
    <w:rsid w:val="0040130B"/>
    <w:rsid w:val="00407091"/>
    <w:rsid w:val="00412F01"/>
    <w:rsid w:val="004130C0"/>
    <w:rsid w:val="004309A8"/>
    <w:rsid w:val="00437411"/>
    <w:rsid w:val="00443F6F"/>
    <w:rsid w:val="004661D6"/>
    <w:rsid w:val="00470FEE"/>
    <w:rsid w:val="00490F86"/>
    <w:rsid w:val="00493883"/>
    <w:rsid w:val="0049798A"/>
    <w:rsid w:val="00497C72"/>
    <w:rsid w:val="004A60FB"/>
    <w:rsid w:val="004C15D9"/>
    <w:rsid w:val="004E2A6B"/>
    <w:rsid w:val="004F640A"/>
    <w:rsid w:val="00514506"/>
    <w:rsid w:val="00522544"/>
    <w:rsid w:val="00531E0B"/>
    <w:rsid w:val="00536E82"/>
    <w:rsid w:val="00550236"/>
    <w:rsid w:val="00556434"/>
    <w:rsid w:val="005601BB"/>
    <w:rsid w:val="00562223"/>
    <w:rsid w:val="00564B55"/>
    <w:rsid w:val="005764FA"/>
    <w:rsid w:val="00585756"/>
    <w:rsid w:val="00587664"/>
    <w:rsid w:val="005A2F47"/>
    <w:rsid w:val="005A3B0D"/>
    <w:rsid w:val="005A6158"/>
    <w:rsid w:val="005B3903"/>
    <w:rsid w:val="005C7FC5"/>
    <w:rsid w:val="005D48EE"/>
    <w:rsid w:val="005E3195"/>
    <w:rsid w:val="005E35A1"/>
    <w:rsid w:val="005E4332"/>
    <w:rsid w:val="005F4F91"/>
    <w:rsid w:val="005F518B"/>
    <w:rsid w:val="00650AE2"/>
    <w:rsid w:val="00651E7B"/>
    <w:rsid w:val="0066511A"/>
    <w:rsid w:val="00665570"/>
    <w:rsid w:val="00676B67"/>
    <w:rsid w:val="00682EBA"/>
    <w:rsid w:val="006920F0"/>
    <w:rsid w:val="006975D8"/>
    <w:rsid w:val="006B7770"/>
    <w:rsid w:val="006C4C8D"/>
    <w:rsid w:val="006C7B35"/>
    <w:rsid w:val="006E03A4"/>
    <w:rsid w:val="006E6B34"/>
    <w:rsid w:val="00734447"/>
    <w:rsid w:val="00750D87"/>
    <w:rsid w:val="0075287B"/>
    <w:rsid w:val="00753749"/>
    <w:rsid w:val="00757784"/>
    <w:rsid w:val="0077707A"/>
    <w:rsid w:val="00777AC5"/>
    <w:rsid w:val="00790829"/>
    <w:rsid w:val="00795282"/>
    <w:rsid w:val="0079548C"/>
    <w:rsid w:val="00796DD5"/>
    <w:rsid w:val="007B4C57"/>
    <w:rsid w:val="007C0B36"/>
    <w:rsid w:val="007C6F8C"/>
    <w:rsid w:val="007F3B81"/>
    <w:rsid w:val="007F5522"/>
    <w:rsid w:val="0081018A"/>
    <w:rsid w:val="008278E8"/>
    <w:rsid w:val="00830BE6"/>
    <w:rsid w:val="008372B7"/>
    <w:rsid w:val="00846884"/>
    <w:rsid w:val="008526A5"/>
    <w:rsid w:val="00862312"/>
    <w:rsid w:val="00892BD6"/>
    <w:rsid w:val="008962DC"/>
    <w:rsid w:val="008A5EE7"/>
    <w:rsid w:val="008B157B"/>
    <w:rsid w:val="008C02C3"/>
    <w:rsid w:val="008C7524"/>
    <w:rsid w:val="008D09A6"/>
    <w:rsid w:val="008D24E5"/>
    <w:rsid w:val="008D4C51"/>
    <w:rsid w:val="008D6C44"/>
    <w:rsid w:val="008E0A11"/>
    <w:rsid w:val="008F1715"/>
    <w:rsid w:val="008F42BF"/>
    <w:rsid w:val="008F75B8"/>
    <w:rsid w:val="00901AA7"/>
    <w:rsid w:val="00926C60"/>
    <w:rsid w:val="00930F2F"/>
    <w:rsid w:val="00931004"/>
    <w:rsid w:val="009356A6"/>
    <w:rsid w:val="00936A1C"/>
    <w:rsid w:val="009416AD"/>
    <w:rsid w:val="0094356A"/>
    <w:rsid w:val="00946385"/>
    <w:rsid w:val="00962B06"/>
    <w:rsid w:val="00964693"/>
    <w:rsid w:val="00970BED"/>
    <w:rsid w:val="009772D3"/>
    <w:rsid w:val="00984E95"/>
    <w:rsid w:val="009858D1"/>
    <w:rsid w:val="00986A10"/>
    <w:rsid w:val="00991CF9"/>
    <w:rsid w:val="0099312C"/>
    <w:rsid w:val="00995147"/>
    <w:rsid w:val="00997E68"/>
    <w:rsid w:val="009B446F"/>
    <w:rsid w:val="009B709C"/>
    <w:rsid w:val="009D13FF"/>
    <w:rsid w:val="009D1EF3"/>
    <w:rsid w:val="009E1B14"/>
    <w:rsid w:val="009E31AE"/>
    <w:rsid w:val="009F51E5"/>
    <w:rsid w:val="009F5F41"/>
    <w:rsid w:val="00A0630C"/>
    <w:rsid w:val="00A0660C"/>
    <w:rsid w:val="00A0773D"/>
    <w:rsid w:val="00A14137"/>
    <w:rsid w:val="00A20067"/>
    <w:rsid w:val="00A25E65"/>
    <w:rsid w:val="00A27D01"/>
    <w:rsid w:val="00A32024"/>
    <w:rsid w:val="00A3542F"/>
    <w:rsid w:val="00A35C04"/>
    <w:rsid w:val="00A37310"/>
    <w:rsid w:val="00A54EC6"/>
    <w:rsid w:val="00A71907"/>
    <w:rsid w:val="00A71F9A"/>
    <w:rsid w:val="00A76B1A"/>
    <w:rsid w:val="00A80715"/>
    <w:rsid w:val="00A90B95"/>
    <w:rsid w:val="00A91BCE"/>
    <w:rsid w:val="00AB0250"/>
    <w:rsid w:val="00AB08B8"/>
    <w:rsid w:val="00AB1E55"/>
    <w:rsid w:val="00AB23F3"/>
    <w:rsid w:val="00AB2467"/>
    <w:rsid w:val="00AC228C"/>
    <w:rsid w:val="00AC6767"/>
    <w:rsid w:val="00AE0498"/>
    <w:rsid w:val="00AE485A"/>
    <w:rsid w:val="00B15FA0"/>
    <w:rsid w:val="00B22402"/>
    <w:rsid w:val="00B407DA"/>
    <w:rsid w:val="00B4341E"/>
    <w:rsid w:val="00B560CE"/>
    <w:rsid w:val="00B65F0D"/>
    <w:rsid w:val="00B778CB"/>
    <w:rsid w:val="00B91D5C"/>
    <w:rsid w:val="00BC0274"/>
    <w:rsid w:val="00BE270A"/>
    <w:rsid w:val="00BE448F"/>
    <w:rsid w:val="00BE4ABE"/>
    <w:rsid w:val="00C023EC"/>
    <w:rsid w:val="00C136BF"/>
    <w:rsid w:val="00C25609"/>
    <w:rsid w:val="00C34699"/>
    <w:rsid w:val="00C364EC"/>
    <w:rsid w:val="00C37652"/>
    <w:rsid w:val="00C43302"/>
    <w:rsid w:val="00C44051"/>
    <w:rsid w:val="00C520C9"/>
    <w:rsid w:val="00C66451"/>
    <w:rsid w:val="00C7511C"/>
    <w:rsid w:val="00C86A39"/>
    <w:rsid w:val="00CB5400"/>
    <w:rsid w:val="00CC183E"/>
    <w:rsid w:val="00CC343C"/>
    <w:rsid w:val="00CD4D30"/>
    <w:rsid w:val="00CD6271"/>
    <w:rsid w:val="00D018B4"/>
    <w:rsid w:val="00D05637"/>
    <w:rsid w:val="00D12614"/>
    <w:rsid w:val="00D151D2"/>
    <w:rsid w:val="00D21A98"/>
    <w:rsid w:val="00D55D4D"/>
    <w:rsid w:val="00D5657D"/>
    <w:rsid w:val="00D61BE7"/>
    <w:rsid w:val="00D66709"/>
    <w:rsid w:val="00D718CA"/>
    <w:rsid w:val="00D73627"/>
    <w:rsid w:val="00D7422A"/>
    <w:rsid w:val="00D93A60"/>
    <w:rsid w:val="00D9492A"/>
    <w:rsid w:val="00DB4AF8"/>
    <w:rsid w:val="00DC3746"/>
    <w:rsid w:val="00DE08A5"/>
    <w:rsid w:val="00DE2B98"/>
    <w:rsid w:val="00DE32E4"/>
    <w:rsid w:val="00DE3BA8"/>
    <w:rsid w:val="00DE686E"/>
    <w:rsid w:val="00DF2984"/>
    <w:rsid w:val="00E05743"/>
    <w:rsid w:val="00E0576F"/>
    <w:rsid w:val="00E61350"/>
    <w:rsid w:val="00E6191D"/>
    <w:rsid w:val="00E6533B"/>
    <w:rsid w:val="00E666F3"/>
    <w:rsid w:val="00E7275F"/>
    <w:rsid w:val="00E84276"/>
    <w:rsid w:val="00E85BAD"/>
    <w:rsid w:val="00EB31C2"/>
    <w:rsid w:val="00EB523C"/>
    <w:rsid w:val="00EC339F"/>
    <w:rsid w:val="00EC462E"/>
    <w:rsid w:val="00EC4837"/>
    <w:rsid w:val="00ED2D1F"/>
    <w:rsid w:val="00ED534D"/>
    <w:rsid w:val="00ED5D74"/>
    <w:rsid w:val="00EE6B34"/>
    <w:rsid w:val="00EF04A1"/>
    <w:rsid w:val="00F05469"/>
    <w:rsid w:val="00F21DBE"/>
    <w:rsid w:val="00F248EB"/>
    <w:rsid w:val="00F312A2"/>
    <w:rsid w:val="00F34FA8"/>
    <w:rsid w:val="00F41E63"/>
    <w:rsid w:val="00F42504"/>
    <w:rsid w:val="00F4497D"/>
    <w:rsid w:val="00F611C6"/>
    <w:rsid w:val="00F945EC"/>
    <w:rsid w:val="00FA02F5"/>
    <w:rsid w:val="00FA38B7"/>
    <w:rsid w:val="00FA3975"/>
    <w:rsid w:val="00FB3052"/>
    <w:rsid w:val="00FC550D"/>
    <w:rsid w:val="00FD7034"/>
    <w:rsid w:val="00FD7E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35CD"/>
  <w15:chartTrackingRefBased/>
  <w15:docId w15:val="{CEDB913F-D840-4E17-B164-7CE1D3A3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7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377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03774F"/>
    <w:rPr>
      <w:b/>
      <w:bCs/>
    </w:rPr>
  </w:style>
  <w:style w:type="character" w:customStyle="1" w:styleId="citation-0">
    <w:name w:val="citation-0"/>
    <w:basedOn w:val="Fuentedeprrafopredeter"/>
    <w:rsid w:val="0003774F"/>
  </w:style>
  <w:style w:type="character" w:customStyle="1" w:styleId="button-container">
    <w:name w:val="button-container"/>
    <w:basedOn w:val="Fuentedeprrafopredeter"/>
    <w:rsid w:val="0003774F"/>
  </w:style>
  <w:style w:type="character" w:customStyle="1" w:styleId="citation-1">
    <w:name w:val="citation-1"/>
    <w:basedOn w:val="Fuentedeprrafopredeter"/>
    <w:rsid w:val="0003774F"/>
  </w:style>
  <w:style w:type="character" w:customStyle="1" w:styleId="citation-2">
    <w:name w:val="citation-2"/>
    <w:basedOn w:val="Fuentedeprrafopredeter"/>
    <w:rsid w:val="0003774F"/>
  </w:style>
  <w:style w:type="character" w:customStyle="1" w:styleId="citation-3">
    <w:name w:val="citation-3"/>
    <w:basedOn w:val="Fuentedeprrafopredeter"/>
    <w:rsid w:val="0003774F"/>
  </w:style>
  <w:style w:type="character" w:customStyle="1" w:styleId="citation-4">
    <w:name w:val="citation-4"/>
    <w:basedOn w:val="Fuentedeprrafopredeter"/>
    <w:rsid w:val="0003774F"/>
  </w:style>
  <w:style w:type="character" w:customStyle="1" w:styleId="citation-5">
    <w:name w:val="citation-5"/>
    <w:basedOn w:val="Fuentedeprrafopredeter"/>
    <w:rsid w:val="0003774F"/>
  </w:style>
  <w:style w:type="character" w:customStyle="1" w:styleId="citation-6">
    <w:name w:val="citation-6"/>
    <w:basedOn w:val="Fuentedeprrafopredeter"/>
    <w:rsid w:val="0003774F"/>
  </w:style>
  <w:style w:type="character" w:customStyle="1" w:styleId="collapsible-button-text">
    <w:name w:val="collapsible-button-text"/>
    <w:basedOn w:val="Fuentedeprrafopredeter"/>
    <w:rsid w:val="0003774F"/>
  </w:style>
  <w:style w:type="character" w:styleId="Hipervnculo">
    <w:name w:val="Hyperlink"/>
    <w:basedOn w:val="Fuentedeprrafopredeter"/>
    <w:uiPriority w:val="99"/>
    <w:semiHidden/>
    <w:unhideWhenUsed/>
    <w:rsid w:val="0003774F"/>
    <w:rPr>
      <w:color w:val="0000FF"/>
      <w:u w:val="single"/>
    </w:rPr>
  </w:style>
  <w:style w:type="paragraph" w:styleId="Prrafodelista">
    <w:name w:val="List Paragraph"/>
    <w:basedOn w:val="Normal"/>
    <w:uiPriority w:val="34"/>
    <w:qFormat/>
    <w:rsid w:val="0003774F"/>
    <w:pPr>
      <w:ind w:left="720"/>
      <w:contextualSpacing/>
    </w:pPr>
  </w:style>
  <w:style w:type="paragraph" w:styleId="Listaconvietas">
    <w:name w:val="List Bullet"/>
    <w:basedOn w:val="Normal"/>
    <w:uiPriority w:val="99"/>
    <w:unhideWhenUsed/>
    <w:rsid w:val="0003774F"/>
    <w:pPr>
      <w:numPr>
        <w:numId w:val="1"/>
      </w:numPr>
      <w:contextualSpacing/>
    </w:pPr>
  </w:style>
  <w:style w:type="character" w:styleId="Refdecomentario">
    <w:name w:val="annotation reference"/>
    <w:basedOn w:val="Fuentedeprrafopredeter"/>
    <w:uiPriority w:val="99"/>
    <w:semiHidden/>
    <w:unhideWhenUsed/>
    <w:rsid w:val="00C43302"/>
    <w:rPr>
      <w:sz w:val="16"/>
      <w:szCs w:val="16"/>
    </w:rPr>
  </w:style>
  <w:style w:type="paragraph" w:styleId="Textocomentario">
    <w:name w:val="annotation text"/>
    <w:basedOn w:val="Normal"/>
    <w:link w:val="TextocomentarioCar"/>
    <w:uiPriority w:val="99"/>
    <w:semiHidden/>
    <w:unhideWhenUsed/>
    <w:rsid w:val="00C433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3302"/>
    <w:rPr>
      <w:sz w:val="20"/>
      <w:szCs w:val="20"/>
    </w:rPr>
  </w:style>
  <w:style w:type="paragraph" w:styleId="Asuntodelcomentario">
    <w:name w:val="annotation subject"/>
    <w:basedOn w:val="Textocomentario"/>
    <w:next w:val="Textocomentario"/>
    <w:link w:val="AsuntodelcomentarioCar"/>
    <w:uiPriority w:val="99"/>
    <w:semiHidden/>
    <w:unhideWhenUsed/>
    <w:rsid w:val="00C43302"/>
    <w:rPr>
      <w:b/>
      <w:bCs/>
    </w:rPr>
  </w:style>
  <w:style w:type="character" w:customStyle="1" w:styleId="AsuntodelcomentarioCar">
    <w:name w:val="Asunto del comentario Car"/>
    <w:basedOn w:val="TextocomentarioCar"/>
    <w:link w:val="Asuntodelcomentario"/>
    <w:uiPriority w:val="99"/>
    <w:semiHidden/>
    <w:rsid w:val="00C43302"/>
    <w:rPr>
      <w:b/>
      <w:bCs/>
      <w:sz w:val="20"/>
      <w:szCs w:val="20"/>
    </w:rPr>
  </w:style>
  <w:style w:type="paragraph" w:styleId="Textodeglobo">
    <w:name w:val="Balloon Text"/>
    <w:basedOn w:val="Normal"/>
    <w:link w:val="TextodegloboCar"/>
    <w:uiPriority w:val="99"/>
    <w:semiHidden/>
    <w:unhideWhenUsed/>
    <w:rsid w:val="000722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228B"/>
    <w:rPr>
      <w:rFonts w:ascii="Segoe UI" w:hAnsi="Segoe UI" w:cs="Segoe UI"/>
      <w:sz w:val="18"/>
      <w:szCs w:val="18"/>
    </w:rPr>
  </w:style>
  <w:style w:type="character" w:styleId="nfasis">
    <w:name w:val="Emphasis"/>
    <w:basedOn w:val="Fuentedeprrafopredeter"/>
    <w:uiPriority w:val="20"/>
    <w:qFormat/>
    <w:rsid w:val="00DC37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82023">
      <w:bodyDiv w:val="1"/>
      <w:marLeft w:val="0"/>
      <w:marRight w:val="0"/>
      <w:marTop w:val="0"/>
      <w:marBottom w:val="0"/>
      <w:divBdr>
        <w:top w:val="none" w:sz="0" w:space="0" w:color="auto"/>
        <w:left w:val="none" w:sz="0" w:space="0" w:color="auto"/>
        <w:bottom w:val="none" w:sz="0" w:space="0" w:color="auto"/>
        <w:right w:val="none" w:sz="0" w:space="0" w:color="auto"/>
      </w:divBdr>
      <w:divsChild>
        <w:div w:id="14158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9895276">
      <w:bodyDiv w:val="1"/>
      <w:marLeft w:val="0"/>
      <w:marRight w:val="0"/>
      <w:marTop w:val="0"/>
      <w:marBottom w:val="0"/>
      <w:divBdr>
        <w:top w:val="none" w:sz="0" w:space="0" w:color="auto"/>
        <w:left w:val="none" w:sz="0" w:space="0" w:color="auto"/>
        <w:bottom w:val="none" w:sz="0" w:space="0" w:color="auto"/>
        <w:right w:val="none" w:sz="0" w:space="0" w:color="auto"/>
      </w:divBdr>
    </w:div>
    <w:div w:id="1346788164">
      <w:bodyDiv w:val="1"/>
      <w:marLeft w:val="0"/>
      <w:marRight w:val="0"/>
      <w:marTop w:val="0"/>
      <w:marBottom w:val="0"/>
      <w:divBdr>
        <w:top w:val="none" w:sz="0" w:space="0" w:color="auto"/>
        <w:left w:val="none" w:sz="0" w:space="0" w:color="auto"/>
        <w:bottom w:val="none" w:sz="0" w:space="0" w:color="auto"/>
        <w:right w:val="none" w:sz="0" w:space="0" w:color="auto"/>
      </w:divBdr>
    </w:div>
    <w:div w:id="1372880473">
      <w:bodyDiv w:val="1"/>
      <w:marLeft w:val="0"/>
      <w:marRight w:val="0"/>
      <w:marTop w:val="0"/>
      <w:marBottom w:val="0"/>
      <w:divBdr>
        <w:top w:val="none" w:sz="0" w:space="0" w:color="auto"/>
        <w:left w:val="none" w:sz="0" w:space="0" w:color="auto"/>
        <w:bottom w:val="none" w:sz="0" w:space="0" w:color="auto"/>
        <w:right w:val="none" w:sz="0" w:space="0" w:color="auto"/>
      </w:divBdr>
    </w:div>
    <w:div w:id="1468204521">
      <w:bodyDiv w:val="1"/>
      <w:marLeft w:val="0"/>
      <w:marRight w:val="0"/>
      <w:marTop w:val="0"/>
      <w:marBottom w:val="0"/>
      <w:divBdr>
        <w:top w:val="none" w:sz="0" w:space="0" w:color="auto"/>
        <w:left w:val="none" w:sz="0" w:space="0" w:color="auto"/>
        <w:bottom w:val="none" w:sz="0" w:space="0" w:color="auto"/>
        <w:right w:val="none" w:sz="0" w:space="0" w:color="auto"/>
      </w:divBdr>
    </w:div>
    <w:div w:id="191820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A0E9B-66C0-4E8A-A1FB-ECB605BFE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26</Pages>
  <Words>11240</Words>
  <Characters>61820</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Viry Licona</dc:creator>
  <cp:keywords/>
  <dc:description/>
  <cp:lastModifiedBy>Viry Licona</cp:lastModifiedBy>
  <cp:revision>48</cp:revision>
  <dcterms:created xsi:type="dcterms:W3CDTF">2026-02-20T19:59:00Z</dcterms:created>
  <dcterms:modified xsi:type="dcterms:W3CDTF">2026-04-30T21:18:00Z</dcterms:modified>
</cp:coreProperties>
</file>